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11" w:rsidRDefault="00924C11" w:rsidP="00924C11">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924C11">
        <w:rPr>
          <w:rFonts w:ascii="Georgia" w:eastAsia="Times New Roman" w:hAnsi="Georgia" w:cs="Times New Roman"/>
          <w:b/>
          <w:bCs/>
          <w:color w:val="000000"/>
          <w:sz w:val="32"/>
          <w:szCs w:val="32"/>
        </w:rPr>
        <w:t>Types of Solids</w:t>
      </w:r>
    </w:p>
    <w:p w:rsidR="00924C11" w:rsidRDefault="00924C11" w:rsidP="00924C11">
      <w:pPr>
        <w:spacing w:after="0" w:line="396" w:lineRule="atLeast"/>
        <w:rPr>
          <w:rFonts w:ascii="Georgia" w:eastAsia="Times New Roman" w:hAnsi="Georgia" w:cs="Times New Roman"/>
          <w:color w:val="000000"/>
          <w:sz w:val="20"/>
          <w:szCs w:val="20"/>
        </w:rPr>
      </w:pPr>
      <w:r w:rsidRPr="00924C11">
        <w:rPr>
          <w:rFonts w:ascii="Georgia" w:eastAsia="Times New Roman" w:hAnsi="Georgia" w:cs="Times New Roman"/>
          <w:color w:val="000000"/>
          <w:sz w:val="20"/>
          <w:szCs w:val="20"/>
        </w:rPr>
        <w:t>Figure 1. Schematic representation of the packing of the atoms and the electron distribution in the four types of solids.</w:t>
      </w:r>
    </w:p>
    <w:p w:rsidR="00924C11" w:rsidRDefault="00924C11" w:rsidP="00924C11">
      <w:pPr>
        <w:spacing w:after="0" w:line="240" w:lineRule="auto"/>
        <w:rPr>
          <w:rFonts w:ascii="Georgia" w:eastAsia="Times New Roman" w:hAnsi="Georgia" w:cs="Times New Roman"/>
          <w:b/>
          <w:bCs/>
          <w:color w:val="000000"/>
          <w:sz w:val="24"/>
          <w:szCs w:val="24"/>
        </w:rPr>
      </w:pPr>
      <w:r w:rsidRPr="00924C11">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14:anchorId="2098674C" wp14:editId="11BF8709">
            <wp:simplePos x="0" y="0"/>
            <wp:positionH relativeFrom="column">
              <wp:posOffset>-142875</wp:posOffset>
            </wp:positionH>
            <wp:positionV relativeFrom="paragraph">
              <wp:posOffset>188595</wp:posOffset>
            </wp:positionV>
            <wp:extent cx="2152650" cy="6130925"/>
            <wp:effectExtent l="0" t="0" r="0" b="3175"/>
            <wp:wrapTight wrapText="bothSides">
              <wp:wrapPolygon edited="0">
                <wp:start x="0" y="0"/>
                <wp:lineTo x="0" y="21544"/>
                <wp:lineTo x="21409" y="21544"/>
                <wp:lineTo x="21409" y="0"/>
                <wp:lineTo x="0" y="0"/>
              </wp:wrapPolygon>
            </wp:wrapTight>
            <wp:docPr id="18" name="Picture 18" descr="Figure 1. Schematic representation of the packing of the atoms and the electron distribution in the four types of sol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Schematic representation of the packing of the atoms and the electron distribution in the four types of solid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613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C11" w:rsidRDefault="00924C11" w:rsidP="00924C11">
      <w:pPr>
        <w:spacing w:after="0" w:line="240" w:lineRule="auto"/>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Metallic. </w:t>
      </w:r>
      <w:r w:rsidRPr="00924C11">
        <w:rPr>
          <w:rFonts w:ascii="Georgia" w:eastAsia="Times New Roman" w:hAnsi="Georgia" w:cs="Times New Roman"/>
          <w:color w:val="000000"/>
          <w:sz w:val="24"/>
          <w:szCs w:val="24"/>
        </w:rPr>
        <w:t>A </w:t>
      </w:r>
      <w:r w:rsidRPr="00924C11">
        <w:rPr>
          <w:rFonts w:ascii="Georgia" w:eastAsia="Times New Roman" w:hAnsi="Georgia" w:cs="Times New Roman"/>
          <w:b/>
          <w:bCs/>
          <w:color w:val="000000"/>
          <w:sz w:val="24"/>
          <w:szCs w:val="24"/>
        </w:rPr>
        <w:t>metal </w:t>
      </w:r>
      <w:r w:rsidRPr="00924C11">
        <w:rPr>
          <w:rFonts w:ascii="Georgia" w:eastAsia="Times New Roman" w:hAnsi="Georgia" w:cs="Times New Roman"/>
          <w:color w:val="000000"/>
          <w:sz w:val="24"/>
          <w:szCs w:val="24"/>
        </w:rPr>
        <w:t>is a substance that can conduct electricity both as a solid and when it is molten. The range of melting points for metals is very large, from −39°C for mercury to 1,083°C for copper and 3,200°C for tungsten. The outermost valence electrons of the atoms belong to the crystal as a whole, </w:t>
      </w:r>
      <w:r w:rsidRPr="00924C11">
        <w:rPr>
          <w:rFonts w:ascii="Georgia" w:eastAsia="Times New Roman" w:hAnsi="Georgia" w:cs="Times New Roman"/>
          <w:b/>
          <w:bCs/>
          <w:color w:val="000000"/>
          <w:sz w:val="24"/>
          <w:szCs w:val="24"/>
        </w:rPr>
        <w:t>delocalized </w:t>
      </w:r>
      <w:r w:rsidRPr="00924C11">
        <w:rPr>
          <w:rFonts w:ascii="Georgia" w:eastAsia="Times New Roman" w:hAnsi="Georgia" w:cs="Times New Roman"/>
          <w:color w:val="000000"/>
          <w:sz w:val="24"/>
          <w:szCs w:val="24"/>
        </w:rPr>
        <w:t>as a "sea" in which they are freely mobile to flow from atom to atom. The positive nuclei of the atoms are embedded in the sea as a close-packed three-dimensional array.</w:t>
      </w:r>
    </w:p>
    <w:p w:rsidR="00924C11" w:rsidRDefault="00924C11" w:rsidP="00924C11">
      <w:pPr>
        <w:spacing w:after="0" w:line="396" w:lineRule="atLeast"/>
        <w:rPr>
          <w:rFonts w:ascii="Georgia" w:eastAsia="Times New Roman" w:hAnsi="Georgia" w:cs="Times New Roman"/>
          <w:color w:val="000000"/>
          <w:sz w:val="20"/>
          <w:szCs w:val="20"/>
        </w:rPr>
      </w:pPr>
    </w:p>
    <w:p w:rsidR="00924C11" w:rsidRPr="00924C11" w:rsidRDefault="00924C11" w:rsidP="00924C11">
      <w:pPr>
        <w:spacing w:after="0" w:line="396" w:lineRule="atLeast"/>
        <w:rPr>
          <w:rFonts w:ascii="Georgia" w:eastAsia="Times New Roman" w:hAnsi="Georgia" w:cs="Times New Roman"/>
          <w:color w:val="000000"/>
          <w:sz w:val="20"/>
          <w:szCs w:val="20"/>
        </w:rPr>
      </w:pPr>
    </w:p>
    <w:p w:rsidR="00924C11" w:rsidRPr="00924C11" w:rsidRDefault="00924C11" w:rsidP="00924C11">
      <w:pPr>
        <w:spacing w:after="0" w:line="240" w:lineRule="auto"/>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Ionic. </w:t>
      </w:r>
      <w:r w:rsidRPr="00924C11">
        <w:rPr>
          <w:rFonts w:ascii="Georgia" w:eastAsia="Times New Roman" w:hAnsi="Georgia" w:cs="Times New Roman"/>
          <w:color w:val="000000"/>
          <w:sz w:val="24"/>
          <w:szCs w:val="24"/>
        </w:rPr>
        <w:t xml:space="preserve">Ionic materials are those that are brittle and that conduct electricity when molten but not as solids. Melting points range upwards from about 500°C. Examples are </w:t>
      </w:r>
      <w:proofErr w:type="spellStart"/>
      <w:r w:rsidRPr="00924C11">
        <w:rPr>
          <w:rFonts w:ascii="Georgia" w:eastAsia="Times New Roman" w:hAnsi="Georgia" w:cs="Times New Roman"/>
          <w:color w:val="000000"/>
          <w:sz w:val="24"/>
          <w:szCs w:val="24"/>
        </w:rPr>
        <w:t>CaO</w:t>
      </w:r>
      <w:proofErr w:type="spellEnd"/>
      <w:r w:rsidRPr="00924C11">
        <w:rPr>
          <w:rFonts w:ascii="Georgia" w:eastAsia="Times New Roman" w:hAnsi="Georgia" w:cs="Times New Roman"/>
          <w:color w:val="000000"/>
          <w:sz w:val="24"/>
          <w:szCs w:val="24"/>
        </w:rPr>
        <w:t xml:space="preserve"> (quicklime), </w:t>
      </w:r>
      <w:proofErr w:type="spellStart"/>
      <w:r w:rsidRPr="00924C11">
        <w:rPr>
          <w:rFonts w:ascii="Georgia" w:eastAsia="Times New Roman" w:hAnsi="Georgia" w:cs="Times New Roman"/>
          <w:color w:val="000000"/>
          <w:sz w:val="24"/>
          <w:szCs w:val="24"/>
        </w:rPr>
        <w:t>MgF</w:t>
      </w:r>
      <w:proofErr w:type="spellEnd"/>
      <w:r w:rsidRPr="00924C11">
        <w:rPr>
          <w:rFonts w:ascii="Georgia" w:eastAsia="Times New Roman" w:hAnsi="Georgia" w:cs="Times New Roman"/>
          <w:color w:val="000000"/>
          <w:sz w:val="24"/>
          <w:szCs w:val="24"/>
        </w:rPr>
        <w:t> </w:t>
      </w:r>
      <w:proofErr w:type="gramStart"/>
      <w:r w:rsidRPr="00924C11">
        <w:rPr>
          <w:rFonts w:ascii="Georgia" w:eastAsia="Times New Roman" w:hAnsi="Georgia" w:cs="Times New Roman"/>
          <w:color w:val="000000"/>
          <w:sz w:val="24"/>
          <w:szCs w:val="24"/>
          <w:vertAlign w:val="subscript"/>
        </w:rPr>
        <w:t>2 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and </w:t>
      </w:r>
      <w:proofErr w:type="spellStart"/>
      <w:r w:rsidRPr="00924C11">
        <w:rPr>
          <w:rFonts w:ascii="Georgia" w:eastAsia="Times New Roman" w:hAnsi="Georgia" w:cs="Times New Roman"/>
          <w:color w:val="000000"/>
          <w:sz w:val="24"/>
          <w:szCs w:val="24"/>
        </w:rPr>
        <w:t>NaCl</w:t>
      </w:r>
      <w:proofErr w:type="spellEnd"/>
      <w:r w:rsidRPr="00924C11">
        <w:rPr>
          <w:rFonts w:ascii="Georgia" w:eastAsia="Times New Roman" w:hAnsi="Georgia" w:cs="Times New Roman"/>
          <w:color w:val="000000"/>
          <w:sz w:val="24"/>
          <w:szCs w:val="24"/>
        </w:rPr>
        <w:t xml:space="preserve"> (common table salt). The electrons are constrained about each atom, some atoms with excess positive charge (</w:t>
      </w:r>
      <w:proofErr w:type="spellStart"/>
      <w:r w:rsidRPr="00924C11">
        <w:rPr>
          <w:rFonts w:ascii="Georgia" w:eastAsia="Times New Roman" w:hAnsi="Georgia" w:cs="Times New Roman"/>
          <w:color w:val="000000"/>
          <w:sz w:val="24"/>
          <w:szCs w:val="24"/>
        </w:rPr>
        <w:t>cations</w:t>
      </w:r>
      <w:proofErr w:type="spellEnd"/>
      <w:r w:rsidRPr="00924C11">
        <w:rPr>
          <w:rFonts w:ascii="Georgia" w:eastAsia="Times New Roman" w:hAnsi="Georgia" w:cs="Times New Roman"/>
          <w:color w:val="000000"/>
          <w:sz w:val="24"/>
          <w:szCs w:val="24"/>
        </w:rPr>
        <w:t>) and some with excess negative charge (anions). The ions are packed closely together, held by coulomb (electrostatic) forces of attraction.</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Covalent network. </w:t>
      </w:r>
      <w:r w:rsidRPr="00924C11">
        <w:rPr>
          <w:rFonts w:ascii="Georgia" w:eastAsia="Times New Roman" w:hAnsi="Georgia" w:cs="Times New Roman"/>
          <w:color w:val="000000"/>
          <w:sz w:val="24"/>
          <w:szCs w:val="24"/>
        </w:rPr>
        <w:t>A solid that is extremely hard, that has a very high melting point, and that will not conduct electricity either as a solid or when molten is held together by a continuous three-dimensional network of covalent bonds. Examples include diamond, quartz (</w:t>
      </w:r>
      <w:proofErr w:type="spellStart"/>
      <w:r w:rsidRPr="00924C11">
        <w:rPr>
          <w:rFonts w:ascii="Georgia" w:eastAsia="Times New Roman" w:hAnsi="Georgia" w:cs="Times New Roman"/>
          <w:color w:val="000000"/>
          <w:sz w:val="24"/>
          <w:szCs w:val="24"/>
        </w:rPr>
        <w:t>SiO</w:t>
      </w:r>
      <w:proofErr w:type="spellEnd"/>
      <w:r w:rsidRPr="00924C11">
        <w:rPr>
          <w:rFonts w:ascii="Georgia" w:eastAsia="Times New Roman" w:hAnsi="Georgia" w:cs="Times New Roman"/>
          <w:color w:val="000000"/>
          <w:sz w:val="24"/>
          <w:szCs w:val="24"/>
        </w:rPr>
        <w:t> </w:t>
      </w:r>
      <w:proofErr w:type="gramStart"/>
      <w:r w:rsidRPr="00924C11">
        <w:rPr>
          <w:rFonts w:ascii="Georgia" w:eastAsia="Times New Roman" w:hAnsi="Georgia" w:cs="Times New Roman"/>
          <w:color w:val="000000"/>
          <w:sz w:val="24"/>
          <w:szCs w:val="24"/>
          <w:vertAlign w:val="subscript"/>
        </w:rPr>
        <w:t>2 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and silicon carbide (</w:t>
      </w:r>
      <w:proofErr w:type="spellStart"/>
      <w:r w:rsidRPr="00924C11">
        <w:rPr>
          <w:rFonts w:ascii="Georgia" w:eastAsia="Times New Roman" w:hAnsi="Georgia" w:cs="Times New Roman"/>
          <w:color w:val="000000"/>
          <w:sz w:val="24"/>
          <w:szCs w:val="24"/>
        </w:rPr>
        <w:t>SiC</w:t>
      </w:r>
      <w:proofErr w:type="spellEnd"/>
      <w:r w:rsidRPr="00924C11">
        <w:rPr>
          <w:rFonts w:ascii="Georgia" w:eastAsia="Times New Roman" w:hAnsi="Georgia" w:cs="Times New Roman"/>
          <w:color w:val="000000"/>
          <w:sz w:val="24"/>
          <w:szCs w:val="24"/>
        </w:rPr>
        <w:t>). The electrons are constrained in pairs to a region on a line between the centers of pairs of atoms.</w:t>
      </w:r>
    </w:p>
    <w:p w:rsid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Van der Waals molecular. </w:t>
      </w:r>
      <w:r w:rsidRPr="00924C11">
        <w:rPr>
          <w:rFonts w:ascii="Georgia" w:eastAsia="Times New Roman" w:hAnsi="Georgia" w:cs="Times New Roman"/>
          <w:color w:val="000000"/>
          <w:sz w:val="24"/>
          <w:szCs w:val="24"/>
        </w:rPr>
        <w:t>A material that has a very low melting point and that will not conduct electricity either as a solid or when molten consists of molecules that are close-packed, bump-in-hollow and that are attracted to each other by weak van der Waals attractions. Examples include carbon dioxide (CO </w:t>
      </w:r>
      <w:proofErr w:type="gramStart"/>
      <w:r w:rsidRPr="00924C11">
        <w:rPr>
          <w:rFonts w:ascii="Georgia" w:eastAsia="Times New Roman" w:hAnsi="Georgia" w:cs="Times New Roman"/>
          <w:color w:val="000000"/>
          <w:sz w:val="24"/>
          <w:szCs w:val="24"/>
          <w:vertAlign w:val="subscript"/>
        </w:rPr>
        <w:t>2 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dry ice), iodine (I </w:t>
      </w:r>
      <w:r w:rsidRPr="00924C11">
        <w:rPr>
          <w:rFonts w:ascii="Georgia" w:eastAsia="Times New Roman" w:hAnsi="Georgia" w:cs="Times New Roman"/>
          <w:color w:val="000000"/>
          <w:sz w:val="24"/>
          <w:szCs w:val="24"/>
          <w:vertAlign w:val="subscript"/>
        </w:rPr>
        <w:t>2 </w:t>
      </w:r>
      <w:r w:rsidRPr="00924C11">
        <w:rPr>
          <w:rFonts w:ascii="Georgia" w:eastAsia="Times New Roman" w:hAnsi="Georgia" w:cs="Times New Roman"/>
          <w:color w:val="000000"/>
          <w:sz w:val="24"/>
          <w:szCs w:val="24"/>
        </w:rPr>
        <w:t>), and naphthalene (mothballs). The electrons are constrained to the well-defined groups of atoms that constitute the molecules. The atoms within the molecules are linked together by strong covalent bonds. The weak attractions between the molecules, termed London forces, arise from the charge asymmetry in the molecules that result from the polarizability of their electron clouds.</w:t>
      </w:r>
    </w:p>
    <w:p w:rsid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noProof/>
          <w:color w:val="000000"/>
          <w:sz w:val="24"/>
          <w:szCs w:val="24"/>
        </w:rPr>
        <w:lastRenderedPageBreak/>
        <w:drawing>
          <wp:anchor distT="0" distB="0" distL="114300" distR="114300" simplePos="0" relativeHeight="251659264" behindDoc="1" locked="0" layoutInCell="1" allowOverlap="1" wp14:anchorId="1478F640" wp14:editId="7F8BBF47">
            <wp:simplePos x="0" y="0"/>
            <wp:positionH relativeFrom="column">
              <wp:posOffset>-342900</wp:posOffset>
            </wp:positionH>
            <wp:positionV relativeFrom="paragraph">
              <wp:posOffset>438150</wp:posOffset>
            </wp:positionV>
            <wp:extent cx="2876550" cy="2260600"/>
            <wp:effectExtent l="0" t="0" r="0" b="6350"/>
            <wp:wrapTight wrapText="bothSides">
              <wp:wrapPolygon edited="0">
                <wp:start x="0" y="0"/>
                <wp:lineTo x="0" y="21479"/>
                <wp:lineTo x="21457" y="21479"/>
                <wp:lineTo x="21457" y="0"/>
                <wp:lineTo x="0" y="0"/>
              </wp:wrapPolygon>
            </wp:wrapTight>
            <wp:docPr id="17" name="Picture 17" descr="Figure 2. The tetrahedron of bonding types. Typical examples are: metallic-copper; ionic-NaCL; covalent network-diamond; van der Waals, molecular-iodine. Hydrogen bonding would be represented by the cross-hatched area near to van der Waals types of 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The tetrahedron of bonding types. Typical examples are: metallic-copper; ionic-NaCL; covalent network-diamond; van der Waals, molecular-iodine. Hydrogen bonding would be represented by the cross-hatched area near to van der Waals types of bon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26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C11" w:rsidRPr="009D460C" w:rsidRDefault="009D460C" w:rsidP="009D460C">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924C11">
        <w:rPr>
          <w:rFonts w:ascii="Georgia" w:eastAsia="Times New Roman" w:hAnsi="Georgia" w:cs="Times New Roman"/>
          <w:noProof/>
          <w:color w:val="000000"/>
          <w:sz w:val="24"/>
          <w:szCs w:val="24"/>
        </w:rPr>
        <mc:AlternateContent>
          <mc:Choice Requires="wps">
            <w:drawing>
              <wp:anchor distT="45720" distB="45720" distL="114300" distR="114300" simplePos="0" relativeHeight="251661312" behindDoc="0" locked="0" layoutInCell="1" allowOverlap="1" wp14:anchorId="5A6725ED" wp14:editId="4226E08C">
                <wp:simplePos x="0" y="0"/>
                <wp:positionH relativeFrom="margin">
                  <wp:align>right</wp:align>
                </wp:positionH>
                <wp:positionV relativeFrom="paragraph">
                  <wp:posOffset>2322195</wp:posOffset>
                </wp:positionV>
                <wp:extent cx="718185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847725"/>
                        </a:xfrm>
                        <a:prstGeom prst="rect">
                          <a:avLst/>
                        </a:prstGeom>
                        <a:solidFill>
                          <a:srgbClr val="FFFFFF"/>
                        </a:solidFill>
                        <a:ln w="9525">
                          <a:solidFill>
                            <a:srgbClr val="000000"/>
                          </a:solidFill>
                          <a:miter lim="800000"/>
                          <a:headEnd/>
                          <a:tailEnd/>
                        </a:ln>
                      </wps:spPr>
                      <wps:txbx>
                        <w:txbxContent>
                          <w:p w:rsidR="00924C11" w:rsidRDefault="00924C11" w:rsidP="00924C11">
                            <w:pPr>
                              <w:spacing w:after="0" w:line="396" w:lineRule="atLeast"/>
                              <w:rPr>
                                <w:rFonts w:ascii="Georgia" w:eastAsia="Times New Roman" w:hAnsi="Georgia" w:cs="Times New Roman"/>
                                <w:color w:val="000000"/>
                                <w:sz w:val="20"/>
                                <w:szCs w:val="20"/>
                              </w:rPr>
                            </w:pPr>
                            <w:r w:rsidRPr="00924C11">
                              <w:rPr>
                                <w:rFonts w:ascii="Georgia" w:eastAsia="Times New Roman" w:hAnsi="Georgia" w:cs="Times New Roman"/>
                                <w:color w:val="000000"/>
                                <w:sz w:val="20"/>
                                <w:szCs w:val="20"/>
                              </w:rPr>
                              <w:t>Figure 2. The tetrahedron of bonding types. Typical examples are: metallic-copper; ionic-</w:t>
                            </w:r>
                            <w:proofErr w:type="spellStart"/>
                            <w:r w:rsidRPr="00924C11">
                              <w:rPr>
                                <w:rFonts w:ascii="Georgia" w:eastAsia="Times New Roman" w:hAnsi="Georgia" w:cs="Times New Roman"/>
                                <w:color w:val="000000"/>
                                <w:sz w:val="20"/>
                                <w:szCs w:val="20"/>
                              </w:rPr>
                              <w:t>NaCL</w:t>
                            </w:r>
                            <w:proofErr w:type="spellEnd"/>
                            <w:r w:rsidRPr="00924C11">
                              <w:rPr>
                                <w:rFonts w:ascii="Georgia" w:eastAsia="Times New Roman" w:hAnsi="Georgia" w:cs="Times New Roman"/>
                                <w:color w:val="000000"/>
                                <w:sz w:val="20"/>
                                <w:szCs w:val="20"/>
                              </w:rPr>
                              <w:t>; covalent network-diamond; van der Waals, molecular-iodine. Hydrogen bonding would be represented by the cross-hatched area near to van der Waals types of bonding.</w:t>
                            </w:r>
                          </w:p>
                          <w:p w:rsidR="00924C11" w:rsidRDefault="00924C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725ED" id="_x0000_t202" coordsize="21600,21600" o:spt="202" path="m,l,21600r21600,l21600,xe">
                <v:stroke joinstyle="miter"/>
                <v:path gradientshapeok="t" o:connecttype="rect"/>
              </v:shapetype>
              <v:shape id="Text Box 2" o:spid="_x0000_s1026" type="#_x0000_t202" style="position:absolute;margin-left:514.3pt;margin-top:182.85pt;width:565.5pt;height:66.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">
                <v:textbox>
                  <w:txbxContent>
                    <w:p w:rsidR="00924C11" w:rsidRDefault="00924C11" w:rsidP="00924C11">
                      <w:pPr>
                        <w:spacing w:after="0" w:line="396" w:lineRule="atLeast"/>
                        <w:rPr>
                          <w:rFonts w:ascii="Georgia" w:eastAsia="Times New Roman" w:hAnsi="Georgia" w:cs="Times New Roman"/>
                          <w:color w:val="000000"/>
                          <w:sz w:val="20"/>
                          <w:szCs w:val="20"/>
                        </w:rPr>
                      </w:pPr>
                      <w:r w:rsidRPr="00924C11">
                        <w:rPr>
                          <w:rFonts w:ascii="Georgia" w:eastAsia="Times New Roman" w:hAnsi="Georgia" w:cs="Times New Roman"/>
                          <w:color w:val="000000"/>
                          <w:sz w:val="20"/>
                          <w:szCs w:val="20"/>
                        </w:rPr>
                        <w:t>Figure 2. The tetrahedron of bonding types. Typical examples are: metallic-copper; ionic-</w:t>
                      </w:r>
                      <w:proofErr w:type="spellStart"/>
                      <w:r w:rsidRPr="00924C11">
                        <w:rPr>
                          <w:rFonts w:ascii="Georgia" w:eastAsia="Times New Roman" w:hAnsi="Georgia" w:cs="Times New Roman"/>
                          <w:color w:val="000000"/>
                          <w:sz w:val="20"/>
                          <w:szCs w:val="20"/>
                        </w:rPr>
                        <w:t>NaCL</w:t>
                      </w:r>
                      <w:proofErr w:type="spellEnd"/>
                      <w:r w:rsidRPr="00924C11">
                        <w:rPr>
                          <w:rFonts w:ascii="Georgia" w:eastAsia="Times New Roman" w:hAnsi="Georgia" w:cs="Times New Roman"/>
                          <w:color w:val="000000"/>
                          <w:sz w:val="20"/>
                          <w:szCs w:val="20"/>
                        </w:rPr>
                        <w:t>; covalent network-diamond; van der Waals, molecular-iodine. Hydrogen bonding would be represented by the cross-hatched area near to van der Waals types of bonding.</w:t>
                      </w:r>
                    </w:p>
                    <w:p w:rsidR="00924C11" w:rsidRDefault="00924C11"/>
                  </w:txbxContent>
                </v:textbox>
                <w10:wrap type="square" anchorx="margin"/>
              </v:shape>
            </w:pict>
          </mc:Fallback>
        </mc:AlternateContent>
      </w:r>
      <w:r w:rsidR="00924C11" w:rsidRPr="00924C11">
        <w:rPr>
          <w:rFonts w:ascii="Georgia" w:eastAsia="Times New Roman" w:hAnsi="Georgia" w:cs="Times New Roman"/>
          <w:b/>
          <w:bCs/>
          <w:color w:val="000000"/>
          <w:sz w:val="32"/>
          <w:szCs w:val="32"/>
        </w:rPr>
        <w:t>Metallic Bonding</w:t>
      </w:r>
      <w:r>
        <w:rPr>
          <w:rFonts w:ascii="Georgia" w:eastAsia="Times New Roman" w:hAnsi="Georgia" w:cs="Times New Roman"/>
          <w:b/>
          <w:bCs/>
          <w:color w:val="000000"/>
          <w:sz w:val="32"/>
          <w:szCs w:val="32"/>
        </w:rPr>
        <w:t xml:space="preserve">: </w:t>
      </w:r>
      <w:r w:rsidR="00924C11" w:rsidRPr="00924C11">
        <w:rPr>
          <w:rFonts w:ascii="Georgia" w:eastAsia="Times New Roman" w:hAnsi="Georgia" w:cs="Times New Roman"/>
          <w:b/>
          <w:color w:val="000000"/>
          <w:sz w:val="24"/>
          <w:szCs w:val="24"/>
        </w:rPr>
        <w:t>How metals conduct electricity</w:t>
      </w:r>
      <w:r>
        <w:rPr>
          <w:rFonts w:ascii="Georgia" w:eastAsia="Times New Roman" w:hAnsi="Georgia" w:cs="Times New Roman"/>
          <w:b/>
          <w:color w:val="000000"/>
          <w:sz w:val="24"/>
          <w:szCs w:val="24"/>
        </w:rPr>
        <w:t xml:space="preserve"> in solid </w:t>
      </w:r>
      <w:proofErr w:type="spellStart"/>
      <w:r>
        <w:rPr>
          <w:rFonts w:ascii="Georgia" w:eastAsia="Times New Roman" w:hAnsi="Georgia" w:cs="Times New Roman"/>
          <w:b/>
          <w:color w:val="000000"/>
          <w:sz w:val="24"/>
          <w:szCs w:val="24"/>
        </w:rPr>
        <w:t>state.</w:t>
      </w:r>
      <w:r w:rsidR="00924C11" w:rsidRPr="00924C11">
        <w:rPr>
          <w:rFonts w:ascii="Georgia" w:eastAsia="Times New Roman" w:hAnsi="Georgia" w:cs="Times New Roman"/>
          <w:color w:val="000000"/>
          <w:sz w:val="24"/>
          <w:szCs w:val="24"/>
        </w:rPr>
        <w:t>Metals</w:t>
      </w:r>
      <w:proofErr w:type="spellEnd"/>
      <w:r w:rsidR="00924C11" w:rsidRPr="00924C11">
        <w:rPr>
          <w:rFonts w:ascii="Georgia" w:eastAsia="Times New Roman" w:hAnsi="Georgia" w:cs="Times New Roman"/>
          <w:color w:val="000000"/>
          <w:sz w:val="24"/>
          <w:szCs w:val="24"/>
        </w:rPr>
        <w:t xml:space="preserve"> are unique in that they can conduct electric current in the solid state. (Examples include aluminum high </w:t>
      </w:r>
      <w:r w:rsidR="00924C11" w:rsidRPr="00924C11">
        <w:rPr>
          <w:rFonts w:ascii="Georgia" w:eastAsia="Times New Roman" w:hAnsi="Georgia" w:cs="Times New Roman"/>
          <w:b/>
          <w:bCs/>
          <w:color w:val="000000"/>
          <w:sz w:val="24"/>
          <w:szCs w:val="24"/>
        </w:rPr>
        <w:t>voltage </w:t>
      </w:r>
      <w:r w:rsidR="00924C11" w:rsidRPr="00924C11">
        <w:rPr>
          <w:rFonts w:ascii="Georgia" w:eastAsia="Times New Roman" w:hAnsi="Georgia" w:cs="Times New Roman"/>
          <w:color w:val="000000"/>
          <w:sz w:val="24"/>
          <w:szCs w:val="24"/>
        </w:rPr>
        <w:t>transmission cables and copper</w:t>
      </w:r>
      <w:r w:rsidR="00924C11">
        <w:rPr>
          <w:rFonts w:ascii="Georgia" w:eastAsia="Times New Roman" w:hAnsi="Georgia" w:cs="Times New Roman"/>
          <w:color w:val="000000"/>
          <w:sz w:val="24"/>
          <w:szCs w:val="24"/>
        </w:rPr>
        <w:t xml:space="preserve"> </w:t>
      </w:r>
      <w:r w:rsidR="00924C11" w:rsidRPr="00924C11">
        <w:rPr>
          <w:rFonts w:ascii="Georgia" w:eastAsia="Times New Roman" w:hAnsi="Georgia" w:cs="Times New Roman"/>
          <w:color w:val="000000"/>
          <w:sz w:val="24"/>
          <w:szCs w:val="24"/>
        </w:rPr>
        <w:t>wire in domestic wiring.) Also, metals are </w:t>
      </w:r>
      <w:r w:rsidR="00924C11" w:rsidRPr="00924C11">
        <w:rPr>
          <w:rFonts w:ascii="Georgia" w:eastAsia="Times New Roman" w:hAnsi="Georgia" w:cs="Times New Roman"/>
          <w:b/>
          <w:bCs/>
          <w:color w:val="000000"/>
          <w:sz w:val="24"/>
          <w:szCs w:val="24"/>
        </w:rPr>
        <w:t>ductile </w:t>
      </w:r>
      <w:r w:rsidR="00924C11" w:rsidRPr="00924C11">
        <w:rPr>
          <w:rFonts w:ascii="Georgia" w:eastAsia="Times New Roman" w:hAnsi="Georgia" w:cs="Times New Roman"/>
          <w:color w:val="000000"/>
          <w:sz w:val="24"/>
          <w:szCs w:val="24"/>
        </w:rPr>
        <w:t>and malleable; they can be hammered into sheets, such as the pressed steel used as body parts for a car. The layers of atoms can slide past each other on a cushion of electrons, yet the solid remains whole. (See Figure 1.)</w:t>
      </w:r>
    </w:p>
    <w:p w:rsidR="009D460C" w:rsidRDefault="009D460C" w:rsidP="00924C11">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p>
    <w:p w:rsidR="006B0403" w:rsidRDefault="009D460C" w:rsidP="00924C11">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924C11">
        <w:rPr>
          <w:rFonts w:ascii="Georgia" w:eastAsia="Times New Roman" w:hAnsi="Georgia" w:cs="Times New Roman"/>
          <w:noProof/>
          <w:color w:val="000000"/>
          <w:sz w:val="24"/>
          <w:szCs w:val="24"/>
        </w:rPr>
        <w:drawing>
          <wp:anchor distT="0" distB="0" distL="114300" distR="114300" simplePos="0" relativeHeight="251662336" behindDoc="1" locked="0" layoutInCell="1" allowOverlap="1" wp14:anchorId="497865F0" wp14:editId="2AEB845A">
            <wp:simplePos x="0" y="0"/>
            <wp:positionH relativeFrom="column">
              <wp:posOffset>-381000</wp:posOffset>
            </wp:positionH>
            <wp:positionV relativeFrom="paragraph">
              <wp:posOffset>1045845</wp:posOffset>
            </wp:positionV>
            <wp:extent cx="3343275" cy="2038350"/>
            <wp:effectExtent l="0" t="0" r="9525" b="0"/>
            <wp:wrapTight wrapText="bothSides">
              <wp:wrapPolygon edited="0">
                <wp:start x="0" y="0"/>
                <wp:lineTo x="0" y="21398"/>
                <wp:lineTo x="21538" y="21398"/>
                <wp:lineTo x="21538" y="0"/>
                <wp:lineTo x="0" y="0"/>
              </wp:wrapPolygon>
            </wp:wrapTight>
            <wp:docPr id="14" name="Picture 14" descr="Figure 3. Face-centered cubic structure of NaCl and MgO crys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3. Face-centered cubic structure of NaCl and MgO crysta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7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4C11" w:rsidRPr="00924C11" w:rsidRDefault="00924C11" w:rsidP="00924C11">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924C11">
        <w:rPr>
          <w:rFonts w:ascii="Georgia" w:eastAsia="Times New Roman" w:hAnsi="Georgia" w:cs="Times New Roman"/>
          <w:b/>
          <w:bCs/>
          <w:color w:val="000000"/>
          <w:sz w:val="32"/>
          <w:szCs w:val="32"/>
        </w:rPr>
        <w:t>Ionic Bonding</w:t>
      </w:r>
    </w:p>
    <w:p w:rsidR="009D460C" w:rsidRDefault="006B0403" w:rsidP="009D460C">
      <w:pPr>
        <w:spacing w:before="100" w:beforeAutospacing="1" w:after="100" w:afterAutospacing="1" w:line="396" w:lineRule="atLeast"/>
        <w:rPr>
          <w:rFonts w:ascii="Georgia" w:eastAsia="Times New Roman" w:hAnsi="Georgia" w:cs="Times New Roman"/>
          <w:color w:val="000000"/>
          <w:sz w:val="24"/>
          <w:szCs w:val="24"/>
        </w:rPr>
      </w:pPr>
      <w:r w:rsidRPr="006B0403">
        <w:rPr>
          <w:rFonts w:ascii="Georgia" w:eastAsia="Times New Roman" w:hAnsi="Georgia" w:cs="Times New Roman"/>
          <w:noProof/>
          <w:color w:val="000000"/>
          <w:sz w:val="24"/>
          <w:szCs w:val="24"/>
        </w:rPr>
        <mc:AlternateContent>
          <mc:Choice Requires="wps">
            <w:drawing>
              <wp:anchor distT="45720" distB="45720" distL="114300" distR="114300" simplePos="0" relativeHeight="251664384" behindDoc="0" locked="0" layoutInCell="1" allowOverlap="1" wp14:anchorId="5060B263" wp14:editId="28A860F6">
                <wp:simplePos x="0" y="0"/>
                <wp:positionH relativeFrom="column">
                  <wp:posOffset>-314325</wp:posOffset>
                </wp:positionH>
                <wp:positionV relativeFrom="paragraph">
                  <wp:posOffset>2178050</wp:posOffset>
                </wp:positionV>
                <wp:extent cx="3124200" cy="59055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90550"/>
                        </a:xfrm>
                        <a:prstGeom prst="rect">
                          <a:avLst/>
                        </a:prstGeom>
                        <a:solidFill>
                          <a:srgbClr val="FFFFFF"/>
                        </a:solidFill>
                        <a:ln w="9525">
                          <a:solidFill>
                            <a:srgbClr val="000000"/>
                          </a:solidFill>
                          <a:miter lim="800000"/>
                          <a:headEnd/>
                          <a:tailEnd/>
                        </a:ln>
                      </wps:spPr>
                      <wps:txbx>
                        <w:txbxContent>
                          <w:p w:rsidR="006B0403" w:rsidRPr="006B0403" w:rsidRDefault="006B0403" w:rsidP="006B0403">
                            <w:pPr>
                              <w:spacing w:after="0" w:line="396" w:lineRule="atLeast"/>
                              <w:rPr>
                                <w:rFonts w:ascii="Georgia" w:eastAsia="Times New Roman" w:hAnsi="Georgia" w:cs="Times New Roman"/>
                                <w:color w:val="000000"/>
                                <w:sz w:val="20"/>
                                <w:szCs w:val="20"/>
                              </w:rPr>
                            </w:pPr>
                            <w:r w:rsidRPr="006B0403">
                              <w:rPr>
                                <w:rFonts w:ascii="Georgia" w:eastAsia="Times New Roman" w:hAnsi="Georgia" w:cs="Times New Roman"/>
                                <w:color w:val="000000"/>
                                <w:sz w:val="20"/>
                                <w:szCs w:val="20"/>
                              </w:rPr>
                              <w:t xml:space="preserve">Figure 3. Face-centered cubic structure of </w:t>
                            </w:r>
                            <w:proofErr w:type="spellStart"/>
                            <w:r w:rsidRPr="006B0403">
                              <w:rPr>
                                <w:rFonts w:ascii="Georgia" w:eastAsia="Times New Roman" w:hAnsi="Georgia" w:cs="Times New Roman"/>
                                <w:color w:val="000000"/>
                                <w:sz w:val="20"/>
                                <w:szCs w:val="20"/>
                              </w:rPr>
                              <w:t>NaCl</w:t>
                            </w:r>
                            <w:proofErr w:type="spellEnd"/>
                            <w:r w:rsidRPr="006B0403">
                              <w:rPr>
                                <w:rFonts w:ascii="Georgia" w:eastAsia="Times New Roman" w:hAnsi="Georgia" w:cs="Times New Roman"/>
                                <w:color w:val="000000"/>
                                <w:sz w:val="20"/>
                                <w:szCs w:val="20"/>
                              </w:rPr>
                              <w:t xml:space="preserve"> and </w:t>
                            </w:r>
                            <w:proofErr w:type="spellStart"/>
                            <w:r w:rsidRPr="006B0403">
                              <w:rPr>
                                <w:rFonts w:ascii="Georgia" w:eastAsia="Times New Roman" w:hAnsi="Georgia" w:cs="Times New Roman"/>
                                <w:color w:val="000000"/>
                                <w:sz w:val="20"/>
                                <w:szCs w:val="20"/>
                              </w:rPr>
                              <w:t>MgO</w:t>
                            </w:r>
                            <w:proofErr w:type="spellEnd"/>
                            <w:r w:rsidRPr="006B0403">
                              <w:rPr>
                                <w:rFonts w:ascii="Georgia" w:eastAsia="Times New Roman" w:hAnsi="Georgia" w:cs="Times New Roman"/>
                                <w:color w:val="000000"/>
                                <w:sz w:val="20"/>
                                <w:szCs w:val="20"/>
                              </w:rPr>
                              <w:t xml:space="preserve"> crystals.</w:t>
                            </w:r>
                          </w:p>
                          <w:p w:rsidR="006B0403" w:rsidRDefault="006B04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0B263" id="_x0000_s1027" type="#_x0000_t202" style="position:absolute;margin-left:-24.75pt;margin-top:171.5pt;width:246pt;height: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">
                <v:textbox>
                  <w:txbxContent>
                    <w:p w:rsidR="006B0403" w:rsidRPr="006B0403" w:rsidRDefault="006B0403" w:rsidP="006B0403">
                      <w:pPr>
                        <w:spacing w:after="0" w:line="396" w:lineRule="atLeast"/>
                        <w:rPr>
                          <w:rFonts w:ascii="Georgia" w:eastAsia="Times New Roman" w:hAnsi="Georgia" w:cs="Times New Roman"/>
                          <w:color w:val="000000"/>
                          <w:sz w:val="20"/>
                          <w:szCs w:val="20"/>
                        </w:rPr>
                      </w:pPr>
                      <w:r w:rsidRPr="006B0403">
                        <w:rPr>
                          <w:rFonts w:ascii="Georgia" w:eastAsia="Times New Roman" w:hAnsi="Georgia" w:cs="Times New Roman"/>
                          <w:color w:val="000000"/>
                          <w:sz w:val="20"/>
                          <w:szCs w:val="20"/>
                        </w:rPr>
                        <w:t xml:space="preserve">Figure 3. Face-centered cubic structure of </w:t>
                      </w:r>
                      <w:proofErr w:type="spellStart"/>
                      <w:r w:rsidRPr="006B0403">
                        <w:rPr>
                          <w:rFonts w:ascii="Georgia" w:eastAsia="Times New Roman" w:hAnsi="Georgia" w:cs="Times New Roman"/>
                          <w:color w:val="000000"/>
                          <w:sz w:val="20"/>
                          <w:szCs w:val="20"/>
                        </w:rPr>
                        <w:t>NaCl</w:t>
                      </w:r>
                      <w:proofErr w:type="spellEnd"/>
                      <w:r w:rsidRPr="006B0403">
                        <w:rPr>
                          <w:rFonts w:ascii="Georgia" w:eastAsia="Times New Roman" w:hAnsi="Georgia" w:cs="Times New Roman"/>
                          <w:color w:val="000000"/>
                          <w:sz w:val="20"/>
                          <w:szCs w:val="20"/>
                        </w:rPr>
                        <w:t xml:space="preserve"> and </w:t>
                      </w:r>
                      <w:proofErr w:type="spellStart"/>
                      <w:r w:rsidRPr="006B0403">
                        <w:rPr>
                          <w:rFonts w:ascii="Georgia" w:eastAsia="Times New Roman" w:hAnsi="Georgia" w:cs="Times New Roman"/>
                          <w:color w:val="000000"/>
                          <w:sz w:val="20"/>
                          <w:szCs w:val="20"/>
                        </w:rPr>
                        <w:t>MgO</w:t>
                      </w:r>
                      <w:proofErr w:type="spellEnd"/>
                      <w:r w:rsidRPr="006B0403">
                        <w:rPr>
                          <w:rFonts w:ascii="Georgia" w:eastAsia="Times New Roman" w:hAnsi="Georgia" w:cs="Times New Roman"/>
                          <w:color w:val="000000"/>
                          <w:sz w:val="20"/>
                          <w:szCs w:val="20"/>
                        </w:rPr>
                        <w:t xml:space="preserve"> crystals.</w:t>
                      </w:r>
                    </w:p>
                    <w:p w:rsidR="006B0403" w:rsidRDefault="006B0403"/>
                  </w:txbxContent>
                </v:textbox>
                <w10:wrap type="square"/>
              </v:shape>
            </w:pict>
          </mc:Fallback>
        </mc:AlternateContent>
      </w:r>
      <w:r w:rsidR="00924C11" w:rsidRPr="00924C11">
        <w:rPr>
          <w:rFonts w:ascii="Georgia" w:eastAsia="Times New Roman" w:hAnsi="Georgia" w:cs="Times New Roman"/>
          <w:color w:val="000000"/>
          <w:sz w:val="24"/>
          <w:szCs w:val="24"/>
        </w:rPr>
        <w:t>When two elements of very different groups in the Periodic Table react (e.g., the metals Na and Mg from Groups 1 and 2 on the left side with the nonmetals O </w:t>
      </w:r>
      <w:r w:rsidR="00924C11" w:rsidRPr="00924C11">
        <w:rPr>
          <w:rFonts w:ascii="Georgia" w:eastAsia="Times New Roman" w:hAnsi="Georgia" w:cs="Times New Roman"/>
          <w:color w:val="000000"/>
          <w:sz w:val="24"/>
          <w:szCs w:val="24"/>
          <w:vertAlign w:val="subscript"/>
        </w:rPr>
        <w:t>2 </w:t>
      </w:r>
      <w:r w:rsidR="00924C11" w:rsidRPr="00924C11">
        <w:rPr>
          <w:rFonts w:ascii="Georgia" w:eastAsia="Times New Roman" w:hAnsi="Georgia" w:cs="Times New Roman"/>
          <w:color w:val="000000"/>
          <w:sz w:val="24"/>
          <w:szCs w:val="24"/>
        </w:rPr>
        <w:t>and Cl </w:t>
      </w:r>
      <w:r w:rsidR="00924C11" w:rsidRPr="00924C11">
        <w:rPr>
          <w:rFonts w:ascii="Georgia" w:eastAsia="Times New Roman" w:hAnsi="Georgia" w:cs="Times New Roman"/>
          <w:color w:val="000000"/>
          <w:sz w:val="24"/>
          <w:szCs w:val="24"/>
          <w:vertAlign w:val="superscript"/>
        </w:rPr>
        <w:t>2 </w:t>
      </w:r>
      <w:r w:rsidR="00924C11" w:rsidRPr="00924C11">
        <w:rPr>
          <w:rFonts w:ascii="Georgia" w:eastAsia="Times New Roman" w:hAnsi="Georgia" w:cs="Times New Roman"/>
          <w:color w:val="000000"/>
          <w:sz w:val="24"/>
          <w:szCs w:val="24"/>
        </w:rPr>
        <w:t xml:space="preserve">from Groups 6 and 7 on the right side), the product is a solid (usually colorless) that has a high melting point. The product is an insulator but will conduct electricity in the molten state. The solid is built of alternating positively charged </w:t>
      </w:r>
      <w:proofErr w:type="spellStart"/>
      <w:r w:rsidR="00924C11" w:rsidRPr="00924C11">
        <w:rPr>
          <w:rFonts w:ascii="Georgia" w:eastAsia="Times New Roman" w:hAnsi="Georgia" w:cs="Times New Roman"/>
          <w:color w:val="000000"/>
          <w:sz w:val="24"/>
          <w:szCs w:val="24"/>
        </w:rPr>
        <w:t>cations</w:t>
      </w:r>
      <w:proofErr w:type="spellEnd"/>
      <w:r w:rsidR="00924C11" w:rsidRPr="00924C11">
        <w:rPr>
          <w:rFonts w:ascii="Georgia" w:eastAsia="Times New Roman" w:hAnsi="Georgia" w:cs="Times New Roman"/>
          <w:color w:val="000000"/>
          <w:sz w:val="24"/>
          <w:szCs w:val="24"/>
        </w:rPr>
        <w:t xml:space="preserve"> and negatively charged anions, packed tightly together</w:t>
      </w:r>
      <w:r>
        <w:rPr>
          <w:rFonts w:ascii="Georgia" w:eastAsia="Times New Roman" w:hAnsi="Georgia" w:cs="Times New Roman"/>
          <w:color w:val="000000"/>
          <w:sz w:val="24"/>
          <w:szCs w:val="24"/>
        </w:rPr>
        <w:t>. In figure 3, t</w:t>
      </w:r>
      <w:r w:rsidR="00924C11" w:rsidRPr="00924C11">
        <w:rPr>
          <w:rFonts w:ascii="Georgia" w:eastAsia="Times New Roman" w:hAnsi="Georgia" w:cs="Times New Roman"/>
          <w:color w:val="000000"/>
          <w:sz w:val="24"/>
          <w:szCs w:val="24"/>
        </w:rPr>
        <w:t xml:space="preserve">he small spheres represent the </w:t>
      </w:r>
      <w:proofErr w:type="spellStart"/>
      <w:r w:rsidR="00924C11" w:rsidRPr="00924C11">
        <w:rPr>
          <w:rFonts w:ascii="Georgia" w:eastAsia="Times New Roman" w:hAnsi="Georgia" w:cs="Times New Roman"/>
          <w:color w:val="000000"/>
          <w:sz w:val="24"/>
          <w:szCs w:val="24"/>
        </w:rPr>
        <w:t>cations</w:t>
      </w:r>
      <w:proofErr w:type="spellEnd"/>
      <w:r w:rsidR="00924C11" w:rsidRPr="00924C11">
        <w:rPr>
          <w:rFonts w:ascii="Georgia" w:eastAsia="Times New Roman" w:hAnsi="Georgia" w:cs="Times New Roman"/>
          <w:color w:val="000000"/>
          <w:sz w:val="24"/>
          <w:szCs w:val="24"/>
        </w:rPr>
        <w:t>, and the large spheres represent the anions.</w:t>
      </w:r>
      <w:r>
        <w:rPr>
          <w:rFonts w:ascii="Georgia" w:eastAsia="Times New Roman" w:hAnsi="Georgia" w:cs="Times New Roman"/>
          <w:color w:val="000000"/>
          <w:sz w:val="24"/>
          <w:szCs w:val="24"/>
        </w:rPr>
        <w:t xml:space="preserve"> [Remember, </w:t>
      </w:r>
      <w:proofErr w:type="spellStart"/>
      <w:r>
        <w:rPr>
          <w:rFonts w:ascii="Georgia" w:eastAsia="Times New Roman" w:hAnsi="Georgia" w:cs="Times New Roman"/>
          <w:color w:val="000000"/>
          <w:sz w:val="24"/>
          <w:szCs w:val="24"/>
        </w:rPr>
        <w:t>cations</w:t>
      </w:r>
      <w:proofErr w:type="spellEnd"/>
      <w:r>
        <w:rPr>
          <w:rFonts w:ascii="Georgia" w:eastAsia="Times New Roman" w:hAnsi="Georgia" w:cs="Times New Roman"/>
          <w:color w:val="000000"/>
          <w:sz w:val="24"/>
          <w:szCs w:val="24"/>
        </w:rPr>
        <w:t xml:space="preserve"> are smaller than anions because anions have more electrons and because of electron shielding (which occurs when there are a greater number of electrons) the electrons are less closely attracted to the nucleus, causing the atomic radius to be bigger.]</w:t>
      </w:r>
    </w:p>
    <w:p w:rsidR="009D460C" w:rsidRDefault="009D460C" w:rsidP="009D460C">
      <w:pPr>
        <w:spacing w:before="100" w:beforeAutospacing="1" w:after="100" w:afterAutospacing="1" w:line="396" w:lineRule="atLeast"/>
        <w:rPr>
          <w:rFonts w:ascii="Georgia" w:eastAsia="Times New Roman" w:hAnsi="Georgia" w:cs="Times New Roman"/>
          <w:color w:val="000000"/>
          <w:sz w:val="24"/>
          <w:szCs w:val="24"/>
        </w:rPr>
      </w:pPr>
    </w:p>
    <w:p w:rsidR="00924C11" w:rsidRPr="00924C11" w:rsidRDefault="00924C11" w:rsidP="00924C11">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924C11">
        <w:rPr>
          <w:rFonts w:ascii="Georgia" w:eastAsia="Times New Roman" w:hAnsi="Georgia" w:cs="Times New Roman"/>
          <w:b/>
          <w:bCs/>
          <w:color w:val="000000"/>
          <w:sz w:val="32"/>
          <w:szCs w:val="32"/>
        </w:rPr>
        <w:lastRenderedPageBreak/>
        <w:t>Covalent Bonding</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This type of bonding is found between pairs of similar atoms, especially among those in the upper right hand corner of the periodic table. For example, C–C in hydrocarbons, S–O in </w:t>
      </w:r>
      <w:hyperlink r:id="rId8" w:tooltip="View 'sulfur' definition from Wikipedia" w:history="1">
        <w:r w:rsidRPr="00924C11">
          <w:rPr>
            <w:rFonts w:ascii="Georgia" w:eastAsia="Times New Roman" w:hAnsi="Georgia" w:cs="Times New Roman"/>
            <w:color w:val="354780"/>
            <w:sz w:val="24"/>
            <w:szCs w:val="24"/>
            <w:u w:val="single"/>
          </w:rPr>
          <w:t>sulfur</w:t>
        </w:r>
      </w:hyperlink>
      <w:r w:rsidRPr="00924C11">
        <w:rPr>
          <w:rFonts w:ascii="Georgia" w:eastAsia="Times New Roman" w:hAnsi="Georgia" w:cs="Times New Roman"/>
          <w:color w:val="000000"/>
          <w:sz w:val="24"/>
          <w:szCs w:val="24"/>
        </w:rPr>
        <w:t xml:space="preserve"> dioxide, C–F in </w:t>
      </w:r>
      <w:proofErr w:type="spellStart"/>
      <w:r w:rsidRPr="00924C11">
        <w:rPr>
          <w:rFonts w:ascii="Georgia" w:eastAsia="Times New Roman" w:hAnsi="Georgia" w:cs="Times New Roman"/>
          <w:color w:val="000000"/>
          <w:sz w:val="24"/>
          <w:szCs w:val="24"/>
        </w:rPr>
        <w:t>Freons</w:t>
      </w:r>
      <w:proofErr w:type="spellEnd"/>
      <w:r w:rsidRPr="00924C11">
        <w:rPr>
          <w:rFonts w:ascii="Georgia" w:eastAsia="Times New Roman" w:hAnsi="Georgia" w:cs="Times New Roman"/>
          <w:color w:val="000000"/>
          <w:sz w:val="24"/>
          <w:szCs w:val="24"/>
        </w:rPr>
        <w:t>. The bonds can give rise to three-dimensional structures like diamond, and are found in simple molecules like H </w:t>
      </w:r>
      <w:r w:rsidRPr="00924C11">
        <w:rPr>
          <w:rFonts w:ascii="Georgia" w:eastAsia="Times New Roman" w:hAnsi="Georgia" w:cs="Times New Roman"/>
          <w:color w:val="000000"/>
          <w:sz w:val="24"/>
          <w:szCs w:val="24"/>
          <w:vertAlign w:val="subscript"/>
        </w:rPr>
        <w:t>2 </w:t>
      </w:r>
      <w:r w:rsidRPr="00924C11">
        <w:rPr>
          <w:rFonts w:ascii="Georgia" w:eastAsia="Times New Roman" w:hAnsi="Georgia" w:cs="Times New Roman"/>
          <w:color w:val="000000"/>
          <w:sz w:val="24"/>
          <w:szCs w:val="24"/>
        </w:rPr>
        <w:t>S. These bonds are strong, and result in molecules with fixed geometry, such as methane, and give rise to optical activity in molecules such as lactic acid where the C atom is rigidly bonded to four different groups.</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Pairs of electrons. </w:t>
      </w:r>
      <w:r w:rsidRPr="00924C11">
        <w:rPr>
          <w:rFonts w:ascii="Georgia" w:eastAsia="Times New Roman" w:hAnsi="Georgia" w:cs="Times New Roman"/>
          <w:color w:val="000000"/>
          <w:sz w:val="24"/>
          <w:szCs w:val="24"/>
        </w:rPr>
        <w:t>Covalent bonding occurs between two atoms as a result of the sharing of a pair of electrons between the atoms. An example is provided in Figure 4.</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Octets and Lewis Structures </w:t>
      </w:r>
      <w:r w:rsidRPr="00924C11">
        <w:rPr>
          <w:rFonts w:ascii="Georgia" w:eastAsia="Times New Roman" w:hAnsi="Georgia" w:cs="Times New Roman"/>
          <w:color w:val="000000"/>
          <w:sz w:val="24"/>
          <w:szCs w:val="24"/>
        </w:rPr>
        <w:t>When bonded, atoms of the elements C, N, O, and F always tend to be associated with eight electrons in the valence shell—the "octet." The simultaneous attaining of a pair of electrons per covalent bond and an octet around the heavy atom is a powerful bookkeeping method of accounting for the bonding in molecules of the lighter main group elements in the periodic table. The diagrams are termed Lewis structures. The three-dimensional network structures are built around atoms with four bonds in a tetrahedron. For example, in diamond each carbon atom shares electrons with four neighbors to give four covalent bonds in a </w:t>
      </w:r>
      <w:hyperlink r:id="rId9" w:tooltip="View 'tetrahedral' definition from Wikipedia" w:history="1">
        <w:r w:rsidRPr="00924C11">
          <w:rPr>
            <w:rFonts w:ascii="Georgia" w:eastAsia="Times New Roman" w:hAnsi="Georgia" w:cs="Times New Roman"/>
            <w:color w:val="354780"/>
            <w:sz w:val="24"/>
            <w:szCs w:val="24"/>
            <w:u w:val="single"/>
          </w:rPr>
          <w:t>tetrahedral</w:t>
        </w:r>
      </w:hyperlink>
      <w:r w:rsidRPr="00924C11">
        <w:rPr>
          <w:rFonts w:ascii="Georgia" w:eastAsia="Times New Roman" w:hAnsi="Georgia" w:cs="Times New Roman"/>
          <w:color w:val="000000"/>
          <w:sz w:val="24"/>
          <w:szCs w:val="24"/>
        </w:rPr>
        <w:t> array. (See Figure 5.)</w:t>
      </w:r>
    </w:p>
    <w:p w:rsidR="00924C11" w:rsidRPr="00924C11" w:rsidRDefault="009D460C" w:rsidP="00924C11">
      <w:pPr>
        <w:spacing w:after="0" w:line="396" w:lineRule="atLeast"/>
        <w:rPr>
          <w:rFonts w:ascii="Georgia" w:eastAsia="Times New Roman" w:hAnsi="Georgia" w:cs="Times New Roman"/>
          <w:color w:val="000000"/>
          <w:sz w:val="24"/>
          <w:szCs w:val="24"/>
        </w:rPr>
      </w:pPr>
      <w:r w:rsidRPr="009D460C">
        <w:rPr>
          <w:rFonts w:ascii="Georgia" w:eastAsia="Times New Roman" w:hAnsi="Georgia" w:cs="Times New Roman"/>
          <w:noProof/>
          <w:color w:val="000000"/>
          <w:sz w:val="24"/>
          <w:szCs w:val="24"/>
        </w:rPr>
        <mc:AlternateContent>
          <mc:Choice Requires="wps">
            <w:drawing>
              <wp:anchor distT="45720" distB="45720" distL="114300" distR="114300" simplePos="0" relativeHeight="251668480" behindDoc="1" locked="0" layoutInCell="1" allowOverlap="1" wp14:anchorId="6367338F" wp14:editId="0931DEAD">
                <wp:simplePos x="0" y="0"/>
                <wp:positionH relativeFrom="margin">
                  <wp:align>right</wp:align>
                </wp:positionH>
                <wp:positionV relativeFrom="paragraph">
                  <wp:posOffset>685165</wp:posOffset>
                </wp:positionV>
                <wp:extent cx="2360930" cy="295275"/>
                <wp:effectExtent l="0" t="0" r="0" b="9525"/>
                <wp:wrapTight wrapText="bothSides">
                  <wp:wrapPolygon edited="0">
                    <wp:start x="0" y="0"/>
                    <wp:lineTo x="0" y="20903"/>
                    <wp:lineTo x="21450" y="20903"/>
                    <wp:lineTo x="2145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5275"/>
                        </a:xfrm>
                        <a:prstGeom prst="rect">
                          <a:avLst/>
                        </a:prstGeom>
                        <a:solidFill>
                          <a:srgbClr val="FFFFFF"/>
                        </a:solidFill>
                        <a:ln w="9525">
                          <a:noFill/>
                          <a:miter lim="800000"/>
                          <a:headEnd/>
                          <a:tailEnd/>
                        </a:ln>
                      </wps:spPr>
                      <wps:txbx>
                        <w:txbxContent>
                          <w:p w:rsidR="009D460C" w:rsidRDefault="009D460C">
                            <w:r>
                              <w:t>Ammonia</w:t>
                            </w:r>
                            <w:r>
                              <w:tab/>
                            </w:r>
                            <w:r>
                              <w:tab/>
                              <w:t xml:space="preserve">            methane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67338F" id="_x0000_s1028" type="#_x0000_t202" style="position:absolute;margin-left:134.7pt;margin-top:53.95pt;width:185.9pt;height:23.25pt;z-index:-25164800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" stroked="f">
                <v:textbox>
                  <w:txbxContent>
                    <w:p w:rsidR="009D460C" w:rsidRDefault="009D460C">
                      <w:r>
                        <w:t>Ammonia</w:t>
                      </w:r>
                      <w:r>
                        <w:tab/>
                      </w:r>
                      <w:r>
                        <w:tab/>
                        <w:t xml:space="preserve">            methane</w:t>
                      </w:r>
                    </w:p>
                  </w:txbxContent>
                </v:textbox>
                <w10:wrap type="tight" anchorx="margin"/>
              </v:shape>
            </w:pict>
          </mc:Fallback>
        </mc:AlternateContent>
      </w:r>
      <w:r w:rsidRPr="00924C11">
        <w:rPr>
          <w:rFonts w:ascii="Georgia" w:eastAsia="Times New Roman" w:hAnsi="Georgia" w:cs="Times New Roman"/>
          <w:noProof/>
          <w:color w:val="000000"/>
          <w:sz w:val="24"/>
          <w:szCs w:val="24"/>
        </w:rPr>
        <w:drawing>
          <wp:anchor distT="0" distB="0" distL="114300" distR="114300" simplePos="0" relativeHeight="251666432" behindDoc="1" locked="0" layoutInCell="1" allowOverlap="1" wp14:anchorId="5E9271F3" wp14:editId="332A6BA4">
            <wp:simplePos x="0" y="0"/>
            <wp:positionH relativeFrom="margin">
              <wp:posOffset>5974080</wp:posOffset>
            </wp:positionH>
            <wp:positionV relativeFrom="paragraph">
              <wp:posOffset>128905</wp:posOffset>
            </wp:positionV>
            <wp:extent cx="426720" cy="447675"/>
            <wp:effectExtent l="0" t="0" r="0" b="9525"/>
            <wp:wrapTight wrapText="bothSides">
              <wp:wrapPolygon edited="0">
                <wp:start x="0" y="0"/>
                <wp:lineTo x="0" y="21140"/>
                <wp:lineTo x="20250" y="21140"/>
                <wp:lineTo x="20250" y="0"/>
                <wp:lineTo x="0" y="0"/>
              </wp:wrapPolygon>
            </wp:wrapTight>
            <wp:docPr id="10" name="Picture 10" descr="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n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72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C11">
        <w:rPr>
          <w:rFonts w:ascii="Georgia" w:eastAsia="Times New Roman" w:hAnsi="Georgia" w:cs="Times New Roman"/>
          <w:noProof/>
          <w:color w:val="000000"/>
          <w:sz w:val="24"/>
          <w:szCs w:val="24"/>
        </w:rPr>
        <w:drawing>
          <wp:anchor distT="0" distB="0" distL="114300" distR="114300" simplePos="0" relativeHeight="251665408" behindDoc="1" locked="0" layoutInCell="1" allowOverlap="1" wp14:anchorId="6D9FFAEB" wp14:editId="2D69F126">
            <wp:simplePos x="0" y="0"/>
            <wp:positionH relativeFrom="column">
              <wp:posOffset>4143375</wp:posOffset>
            </wp:positionH>
            <wp:positionV relativeFrom="paragraph">
              <wp:posOffset>14605</wp:posOffset>
            </wp:positionV>
            <wp:extent cx="942975" cy="647700"/>
            <wp:effectExtent l="0" t="0" r="9525" b="0"/>
            <wp:wrapTight wrapText="bothSides">
              <wp:wrapPolygon edited="0">
                <wp:start x="0" y="0"/>
                <wp:lineTo x="0" y="20965"/>
                <wp:lineTo x="21382" y="20965"/>
                <wp:lineTo x="21382" y="0"/>
                <wp:lineTo x="0" y="0"/>
              </wp:wrapPolygon>
            </wp:wrapTight>
            <wp:docPr id="11" name="Picture 11" descr="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nd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4C11" w:rsidRPr="00924C11">
        <w:rPr>
          <w:rFonts w:ascii="Georgia" w:eastAsia="Times New Roman" w:hAnsi="Georgia" w:cs="Times New Roman"/>
          <w:noProof/>
          <w:color w:val="000000"/>
          <w:sz w:val="24"/>
          <w:szCs w:val="24"/>
        </w:rPr>
        <w:drawing>
          <wp:inline distT="0" distB="0" distL="0" distR="0" wp14:anchorId="5455084F" wp14:editId="5D2C9FCE">
            <wp:extent cx="3664077" cy="1123950"/>
            <wp:effectExtent l="0" t="0" r="0" b="0"/>
            <wp:docPr id="12" name="Picture 12" descr="Figure 5. Octet of electrons about the carbon atom in 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5. Octet of electrons about the carbon atom in diamo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5130" cy="1130408"/>
                    </a:xfrm>
                    <a:prstGeom prst="rect">
                      <a:avLst/>
                    </a:prstGeom>
                    <a:noFill/>
                    <a:ln>
                      <a:noFill/>
                    </a:ln>
                  </pic:spPr>
                </pic:pic>
              </a:graphicData>
            </a:graphic>
          </wp:inline>
        </w:drawing>
      </w:r>
    </w:p>
    <w:p w:rsidR="00924C11" w:rsidRPr="00924C11" w:rsidRDefault="00924C11" w:rsidP="009D460C">
      <w:pPr>
        <w:spacing w:after="0"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Figure 5. Octet of electrons ab</w:t>
      </w:r>
      <w:r w:rsidR="009D460C">
        <w:rPr>
          <w:rFonts w:ascii="Georgia" w:eastAsia="Times New Roman" w:hAnsi="Georgia" w:cs="Times New Roman"/>
          <w:color w:val="000000"/>
          <w:sz w:val="24"/>
          <w:szCs w:val="24"/>
        </w:rPr>
        <w:t>out the carbon atom in diamond.</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 xml:space="preserve">Each straight line represents a localized two-center two-electron bond. In the ammonia molecule, one pair of electrons on the nitrogen atom is not involved in directly bonding to the H atoms; this is termed a lone pair. </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If we apply the Lewis formalism to the diatomic molecules of nitrogen, oxygen, and fluorine, we get</w:t>
      </w:r>
    </w:p>
    <w:p w:rsidR="00924C11" w:rsidRPr="00924C11" w:rsidRDefault="00924C11" w:rsidP="00924C11">
      <w:pPr>
        <w:spacing w:after="0" w:line="396" w:lineRule="atLeast"/>
        <w:rPr>
          <w:rFonts w:ascii="Georgia" w:eastAsia="Times New Roman" w:hAnsi="Georgia" w:cs="Times New Roman"/>
          <w:color w:val="000000"/>
          <w:sz w:val="24"/>
          <w:szCs w:val="24"/>
        </w:rPr>
      </w:pPr>
      <w:r w:rsidRPr="00924C11">
        <w:rPr>
          <w:rFonts w:ascii="Georgia" w:eastAsia="Times New Roman" w:hAnsi="Georgia" w:cs="Times New Roman"/>
          <w:noProof/>
          <w:color w:val="000000"/>
          <w:sz w:val="24"/>
          <w:szCs w:val="24"/>
        </w:rPr>
        <w:drawing>
          <wp:inline distT="0" distB="0" distL="0" distR="0">
            <wp:extent cx="5446059" cy="685800"/>
            <wp:effectExtent l="0" t="0" r="2540" b="0"/>
            <wp:docPr id="9" name="Picture 9" descr="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2260" cy="692877"/>
                    </a:xfrm>
                    <a:prstGeom prst="rect">
                      <a:avLst/>
                    </a:prstGeom>
                    <a:noFill/>
                    <a:ln>
                      <a:noFill/>
                    </a:ln>
                  </pic:spPr>
                </pic:pic>
              </a:graphicData>
            </a:graphic>
          </wp:inline>
        </w:drawing>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N</w:t>
      </w:r>
      <w:r w:rsidRPr="00924C11">
        <w:rPr>
          <w:rFonts w:ascii="Times New Roman" w:eastAsia="Times New Roman" w:hAnsi="Times New Roman" w:cs="Times New Roman"/>
          <w:color w:val="000000"/>
          <w:sz w:val="24"/>
          <w:szCs w:val="24"/>
        </w:rPr>
        <w:t>≡</w:t>
      </w:r>
      <w:r w:rsidRPr="00924C11">
        <w:rPr>
          <w:rFonts w:ascii="Georgia" w:eastAsia="Times New Roman" w:hAnsi="Georgia" w:cs="Times New Roman"/>
          <w:color w:val="000000"/>
          <w:sz w:val="24"/>
          <w:szCs w:val="24"/>
        </w:rPr>
        <w:t>N, a triple bond</w:t>
      </w:r>
      <w:r w:rsidRPr="00924C11">
        <w:rPr>
          <w:rFonts w:ascii="Georgia" w:eastAsia="Times New Roman" w:hAnsi="Georgia" w:cs="Georgia"/>
          <w:color w:val="000000"/>
          <w:sz w:val="24"/>
          <w:szCs w:val="24"/>
        </w:rPr>
        <w:t>   </w:t>
      </w:r>
      <w:r w:rsidRPr="00924C11">
        <w:rPr>
          <w:rFonts w:ascii="Georgia" w:eastAsia="Times New Roman" w:hAnsi="Georgia" w:cs="Times New Roman"/>
          <w:color w:val="000000"/>
          <w:sz w:val="24"/>
          <w:szCs w:val="24"/>
        </w:rPr>
        <w:t>O=O, a double bond</w:t>
      </w:r>
      <w:r w:rsidRPr="00924C11">
        <w:rPr>
          <w:rFonts w:ascii="Georgia" w:eastAsia="Times New Roman" w:hAnsi="Georgia" w:cs="Georgia"/>
          <w:color w:val="000000"/>
          <w:sz w:val="24"/>
          <w:szCs w:val="24"/>
        </w:rPr>
        <w:t>   </w:t>
      </w:r>
      <w:r w:rsidRPr="00924C11">
        <w:rPr>
          <w:rFonts w:ascii="Georgia" w:eastAsia="Times New Roman" w:hAnsi="Georgia" w:cs="Times New Roman"/>
          <w:color w:val="000000"/>
          <w:sz w:val="24"/>
          <w:szCs w:val="24"/>
        </w:rPr>
        <w:t>F</w:t>
      </w:r>
      <w:r w:rsidRPr="00924C11">
        <w:rPr>
          <w:rFonts w:ascii="Georgia" w:eastAsia="Times New Roman" w:hAnsi="Georgia" w:cs="Georgia"/>
          <w:color w:val="000000"/>
          <w:sz w:val="24"/>
          <w:szCs w:val="24"/>
        </w:rPr>
        <w:t>—</w:t>
      </w:r>
      <w:r w:rsidRPr="00924C11">
        <w:rPr>
          <w:rFonts w:ascii="Georgia" w:eastAsia="Times New Roman" w:hAnsi="Georgia" w:cs="Times New Roman"/>
          <w:color w:val="000000"/>
          <w:sz w:val="24"/>
          <w:szCs w:val="24"/>
        </w:rPr>
        <w:t>F, a single bond</w:t>
      </w:r>
    </w:p>
    <w:p w:rsidR="00924C11" w:rsidRPr="00924C11" w:rsidRDefault="00924C11" w:rsidP="00924C11">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924C11">
        <w:rPr>
          <w:rFonts w:ascii="Georgia" w:eastAsia="Times New Roman" w:hAnsi="Georgia" w:cs="Times New Roman"/>
          <w:b/>
          <w:bCs/>
          <w:color w:val="000000"/>
          <w:sz w:val="32"/>
          <w:szCs w:val="32"/>
        </w:rPr>
        <w:lastRenderedPageBreak/>
        <w:t>Van der Waals Attractions</w:t>
      </w:r>
    </w:p>
    <w:p w:rsidR="00924C11" w:rsidRDefault="009D460C" w:rsidP="00924C11">
      <w:pPr>
        <w:spacing w:before="100" w:beforeAutospacing="1" w:after="100" w:afterAutospacing="1" w:line="396" w:lineRule="atLeast"/>
        <w:rPr>
          <w:rFonts w:ascii="Georgia" w:eastAsia="Times New Roman" w:hAnsi="Georgia" w:cs="Times New Roman"/>
          <w:color w:val="000000"/>
          <w:sz w:val="24"/>
          <w:szCs w:val="24"/>
        </w:rPr>
      </w:pPr>
      <w:r>
        <w:rPr>
          <w:noProof/>
        </w:rPr>
        <w:drawing>
          <wp:anchor distT="0" distB="0" distL="114300" distR="114300" simplePos="0" relativeHeight="251670528" behindDoc="1" locked="0" layoutInCell="1" allowOverlap="1" wp14:anchorId="0685F57A" wp14:editId="5C26EE2F">
            <wp:simplePos x="0" y="0"/>
            <wp:positionH relativeFrom="margin">
              <wp:align>right</wp:align>
            </wp:positionH>
            <wp:positionV relativeFrom="paragraph">
              <wp:posOffset>1532890</wp:posOffset>
            </wp:positionV>
            <wp:extent cx="1381125" cy="1222375"/>
            <wp:effectExtent l="0" t="0" r="9525" b="0"/>
            <wp:wrapTight wrapText="bothSides">
              <wp:wrapPolygon edited="0">
                <wp:start x="0" y="0"/>
                <wp:lineTo x="0" y="21207"/>
                <wp:lineTo x="21451" y="21207"/>
                <wp:lineTo x="21451" y="0"/>
                <wp:lineTo x="0" y="0"/>
              </wp:wrapPolygon>
            </wp:wrapTight>
            <wp:docPr id="26" name="Picture 26" descr="http://cdn.dailyclipart.net/wp-content/uploads/medium/clipart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dailyclipart.net/wp-content/uploads/medium/clipart009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1222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42D5DF29" wp14:editId="21DF00D6">
            <wp:simplePos x="0" y="0"/>
            <wp:positionH relativeFrom="column">
              <wp:posOffset>0</wp:posOffset>
            </wp:positionH>
            <wp:positionV relativeFrom="paragraph">
              <wp:posOffset>-635</wp:posOffset>
            </wp:positionV>
            <wp:extent cx="1760220" cy="2200275"/>
            <wp:effectExtent l="0" t="0" r="0" b="9525"/>
            <wp:wrapTight wrapText="bothSides">
              <wp:wrapPolygon edited="0">
                <wp:start x="0" y="0"/>
                <wp:lineTo x="0" y="21506"/>
                <wp:lineTo x="21273" y="21506"/>
                <wp:lineTo x="21273" y="0"/>
                <wp:lineTo x="0" y="0"/>
              </wp:wrapPolygon>
            </wp:wrapTight>
            <wp:docPr id="25" name="Picture 25" descr="http://www.publicdomainpictures.net/pictures/80000/nahled/gecko-silhouette-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ublicdomainpictures.net/pictures/80000/nahled/gecko-silhouette-clipar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6022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C11" w:rsidRPr="00924C11">
        <w:rPr>
          <w:rFonts w:ascii="Georgia" w:eastAsia="Times New Roman" w:hAnsi="Georgia" w:cs="Times New Roman"/>
          <w:color w:val="000000"/>
          <w:sz w:val="24"/>
          <w:szCs w:val="24"/>
        </w:rPr>
        <w:t>Materials held together by van der Waals attractions often have a smell at room temperature (e.g., camphor and menthol). This is caused by the molecules escaping from the solid and subliming directly into the gas </w:t>
      </w:r>
      <w:proofErr w:type="gramStart"/>
      <w:r w:rsidR="00924C11" w:rsidRPr="00924C11">
        <w:rPr>
          <w:rFonts w:ascii="Georgia" w:eastAsia="Times New Roman" w:hAnsi="Georgia" w:cs="Times New Roman"/>
          <w:b/>
          <w:bCs/>
          <w:color w:val="000000"/>
          <w:sz w:val="24"/>
          <w:szCs w:val="24"/>
        </w:rPr>
        <w:t>phase </w:t>
      </w:r>
      <w:r w:rsidR="00924C11" w:rsidRPr="00924C11">
        <w:rPr>
          <w:rFonts w:ascii="Georgia" w:eastAsia="Times New Roman" w:hAnsi="Georgia" w:cs="Times New Roman"/>
          <w:color w:val="000000"/>
          <w:sz w:val="24"/>
          <w:szCs w:val="24"/>
        </w:rPr>
        <w:t>.</w:t>
      </w:r>
      <w:proofErr w:type="gramEnd"/>
      <w:r w:rsidR="00924C11" w:rsidRPr="00924C11">
        <w:rPr>
          <w:rFonts w:ascii="Georgia" w:eastAsia="Times New Roman" w:hAnsi="Georgia" w:cs="Times New Roman"/>
          <w:color w:val="000000"/>
          <w:sz w:val="24"/>
          <w:szCs w:val="24"/>
        </w:rPr>
        <w:t xml:space="preserve"> The attractive forces between the molecules are weak. These forces arise from distortions in the </w:t>
      </w:r>
      <w:hyperlink r:id="rId16" w:tooltip="View 'electron cloud' definition from Wikipedia" w:history="1">
        <w:r w:rsidR="00924C11" w:rsidRPr="00924C11">
          <w:rPr>
            <w:rFonts w:ascii="Georgia" w:eastAsia="Times New Roman" w:hAnsi="Georgia" w:cs="Times New Roman"/>
            <w:color w:val="354780"/>
            <w:sz w:val="24"/>
            <w:szCs w:val="24"/>
            <w:u w:val="single"/>
          </w:rPr>
          <w:t xml:space="preserve">electron </w:t>
        </w:r>
        <w:proofErr w:type="spellStart"/>
        <w:r w:rsidR="00924C11" w:rsidRPr="00924C11">
          <w:rPr>
            <w:rFonts w:ascii="Georgia" w:eastAsia="Times New Roman" w:hAnsi="Georgia" w:cs="Times New Roman"/>
            <w:color w:val="354780"/>
            <w:sz w:val="24"/>
            <w:szCs w:val="24"/>
            <w:u w:val="single"/>
          </w:rPr>
          <w:t>cloud</w:t>
        </w:r>
      </w:hyperlink>
      <w:r w:rsidR="00924C11" w:rsidRPr="00924C11">
        <w:rPr>
          <w:rFonts w:ascii="Georgia" w:eastAsia="Times New Roman" w:hAnsi="Georgia" w:cs="Times New Roman"/>
          <w:color w:val="000000"/>
          <w:sz w:val="24"/>
          <w:szCs w:val="24"/>
        </w:rPr>
        <w:t>around</w:t>
      </w:r>
      <w:proofErr w:type="spellEnd"/>
      <w:r w:rsidR="00924C11" w:rsidRPr="00924C11">
        <w:rPr>
          <w:rFonts w:ascii="Georgia" w:eastAsia="Times New Roman" w:hAnsi="Georgia" w:cs="Times New Roman"/>
          <w:color w:val="000000"/>
          <w:sz w:val="24"/>
          <w:szCs w:val="24"/>
        </w:rPr>
        <w:t xml:space="preserve"> the molecule, which cause some parts to be relatively positively charged, while other parts are relatively negative.</w:t>
      </w:r>
      <w:r w:rsidRPr="009D460C">
        <w:rPr>
          <w:noProof/>
        </w:rPr>
        <w:t xml:space="preserve"> </w:t>
      </w:r>
    </w:p>
    <w:p w:rsidR="009D460C" w:rsidRDefault="009D460C" w:rsidP="00924C11">
      <w:pPr>
        <w:spacing w:before="100" w:beforeAutospacing="1" w:after="100" w:afterAutospacing="1" w:line="396"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Real Life Examples:</w:t>
      </w:r>
    </w:p>
    <w:p w:rsidR="009D460C" w:rsidRPr="00924C11" w:rsidRDefault="009D460C" w:rsidP="00924C11">
      <w:pPr>
        <w:spacing w:before="100" w:beforeAutospacing="1" w:after="100" w:afterAutospacing="1" w:line="396"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Van der Waals attractions are what allow geckos’ feet to stick to what they’re climbing.</w:t>
      </w:r>
      <w:bookmarkStart w:id="0" w:name="_GoBack"/>
      <w:bookmarkEnd w:id="0"/>
    </w:p>
    <w:p w:rsidR="00924C11" w:rsidRPr="00924C11" w:rsidRDefault="00924C11" w:rsidP="009D460C">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Polar bonds. </w:t>
      </w:r>
      <w:r w:rsidRPr="00924C11">
        <w:rPr>
          <w:rFonts w:ascii="Georgia" w:eastAsia="Times New Roman" w:hAnsi="Georgia" w:cs="Times New Roman"/>
          <w:color w:val="000000"/>
          <w:sz w:val="24"/>
          <w:szCs w:val="24"/>
        </w:rPr>
        <w:t xml:space="preserve">When a covalent (electron pair) bond is formed between two different atoms, the pair of electrons is concentrated nearer the atom with the larger power to attract electrons. This power is termed electronegativity. </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Depending on its shape, the molecule as a whole can have a dipole moment </w:t>
      </w:r>
      <w:proofErr w:type="gramStart"/>
      <w:r w:rsidRPr="00924C11">
        <w:rPr>
          <w:rFonts w:ascii="Georgia" w:eastAsia="Times New Roman" w:hAnsi="Georgia" w:cs="Times New Roman"/>
          <w:i/>
          <w:iCs/>
          <w:color w:val="000000"/>
          <w:sz w:val="24"/>
          <w:szCs w:val="24"/>
        </w:rPr>
        <w:t>μ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Polarizability. </w:t>
      </w:r>
      <w:r w:rsidRPr="00924C11">
        <w:rPr>
          <w:rFonts w:ascii="Georgia" w:eastAsia="Times New Roman" w:hAnsi="Georgia" w:cs="Times New Roman"/>
          <w:color w:val="000000"/>
          <w:sz w:val="24"/>
          <w:szCs w:val="24"/>
        </w:rPr>
        <w:t xml:space="preserve">More interestingly, neutral molecules with a zero dipole moment are mutually attracted to give liquids (such as </w:t>
      </w:r>
      <w:proofErr w:type="spellStart"/>
      <w:r w:rsidRPr="00924C11">
        <w:rPr>
          <w:rFonts w:ascii="Georgia" w:eastAsia="Times New Roman" w:hAnsi="Georgia" w:cs="Times New Roman"/>
          <w:color w:val="000000"/>
          <w:sz w:val="24"/>
          <w:szCs w:val="24"/>
        </w:rPr>
        <w:t>CCl</w:t>
      </w:r>
      <w:proofErr w:type="spellEnd"/>
      <w:r w:rsidRPr="00924C11">
        <w:rPr>
          <w:rFonts w:ascii="Georgia" w:eastAsia="Times New Roman" w:hAnsi="Georgia" w:cs="Times New Roman"/>
          <w:color w:val="000000"/>
          <w:sz w:val="24"/>
          <w:szCs w:val="24"/>
        </w:rPr>
        <w:t> </w:t>
      </w:r>
      <w:proofErr w:type="gramStart"/>
      <w:r w:rsidRPr="00924C11">
        <w:rPr>
          <w:rFonts w:ascii="Georgia" w:eastAsia="Times New Roman" w:hAnsi="Georgia" w:cs="Times New Roman"/>
          <w:color w:val="000000"/>
          <w:sz w:val="24"/>
          <w:szCs w:val="24"/>
          <w:vertAlign w:val="subscript"/>
        </w:rPr>
        <w:t>4 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and solids (such as naphthalene). These attractions, termed London forces or dispersion forces, arise from the ease of distortion of the electron cloud of the molecule as a whole. This is termed polarizability and is related to the volume of the molecule and the number of electrons in the valence shells of the atoms on the exposed surface of the molecule. The net effect (surprisingly, perhaps) is large and accounts for the relatively high melting points of iodine, CO </w:t>
      </w:r>
      <w:r w:rsidRPr="00924C11">
        <w:rPr>
          <w:rFonts w:ascii="Georgia" w:eastAsia="Times New Roman" w:hAnsi="Georgia" w:cs="Times New Roman"/>
          <w:color w:val="000000"/>
          <w:sz w:val="24"/>
          <w:szCs w:val="24"/>
          <w:vertAlign w:val="subscript"/>
        </w:rPr>
        <w:t>2 </w:t>
      </w:r>
      <w:r w:rsidRPr="00924C11">
        <w:rPr>
          <w:rFonts w:ascii="Georgia" w:eastAsia="Times New Roman" w:hAnsi="Georgia" w:cs="Times New Roman"/>
          <w:color w:val="000000"/>
          <w:sz w:val="24"/>
          <w:szCs w:val="24"/>
        </w:rPr>
        <w:t>(dry ice), and naphthalene. These London forces are important; they are the attractions between the long-chain polymeric molecules in solid polyvinyl chloride (PVC) and polyethylene.</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 xml:space="preserve">Hydrogen </w:t>
      </w:r>
      <w:proofErr w:type="gramStart"/>
      <w:r w:rsidRPr="00924C11">
        <w:rPr>
          <w:rFonts w:ascii="Georgia" w:eastAsia="Times New Roman" w:hAnsi="Georgia" w:cs="Times New Roman"/>
          <w:b/>
          <w:bCs/>
          <w:color w:val="000000"/>
          <w:sz w:val="24"/>
          <w:szCs w:val="24"/>
        </w:rPr>
        <w:t>bonding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The effect of polarity of a covalent bond is magnified in the case of a hydrogen atom bonded to an atom of either fluorine, oxygen, or nitrogen. In simple molecules, the distortion of the electron cloud is large, causing the hydrogen atoms to be slightly positively charged. For instance,</w:t>
      </w:r>
    </w:p>
    <w:p w:rsidR="00924C11" w:rsidRPr="00924C11" w:rsidRDefault="00924C11" w:rsidP="00924C11">
      <w:pPr>
        <w:spacing w:after="0" w:line="396" w:lineRule="atLeast"/>
        <w:rPr>
          <w:rFonts w:ascii="Georgia" w:eastAsia="Times New Roman" w:hAnsi="Georgia" w:cs="Times New Roman"/>
          <w:color w:val="000000"/>
          <w:sz w:val="24"/>
          <w:szCs w:val="24"/>
        </w:rPr>
      </w:pPr>
      <w:r w:rsidRPr="00924C11">
        <w:rPr>
          <w:rFonts w:ascii="Georgia" w:eastAsia="Times New Roman" w:hAnsi="Georgia" w:cs="Times New Roman"/>
          <w:noProof/>
          <w:color w:val="000000"/>
          <w:sz w:val="24"/>
          <w:szCs w:val="24"/>
        </w:rPr>
        <w:drawing>
          <wp:inline distT="0" distB="0" distL="0" distR="0">
            <wp:extent cx="1657350" cy="495300"/>
            <wp:effectExtent l="0" t="0" r="0" b="0"/>
            <wp:docPr id="4" name="Picture 4" descr="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ond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7350" cy="495300"/>
                    </a:xfrm>
                    <a:prstGeom prst="rect">
                      <a:avLst/>
                    </a:prstGeom>
                    <a:noFill/>
                    <a:ln>
                      <a:noFill/>
                    </a:ln>
                  </pic:spPr>
                </pic:pic>
              </a:graphicData>
            </a:graphic>
          </wp:inline>
        </w:drawing>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This results in a strong attraction between pairs of molecules:</w:t>
      </w:r>
    </w:p>
    <w:p w:rsidR="00924C11" w:rsidRPr="00924C11" w:rsidRDefault="00924C11" w:rsidP="00924C11">
      <w:pPr>
        <w:spacing w:after="0" w:line="396" w:lineRule="atLeast"/>
        <w:rPr>
          <w:rFonts w:ascii="Georgia" w:eastAsia="Times New Roman" w:hAnsi="Georgia" w:cs="Times New Roman"/>
          <w:color w:val="000000"/>
          <w:sz w:val="24"/>
          <w:szCs w:val="24"/>
        </w:rPr>
      </w:pPr>
      <w:r w:rsidRPr="00924C11">
        <w:rPr>
          <w:rFonts w:ascii="Georgia" w:eastAsia="Times New Roman" w:hAnsi="Georgia" w:cs="Times New Roman"/>
          <w:noProof/>
          <w:color w:val="000000"/>
          <w:sz w:val="24"/>
          <w:szCs w:val="24"/>
        </w:rPr>
        <w:lastRenderedPageBreak/>
        <w:drawing>
          <wp:inline distT="0" distB="0" distL="0" distR="0">
            <wp:extent cx="2105025" cy="466725"/>
            <wp:effectExtent l="0" t="0" r="9525" b="9525"/>
            <wp:docPr id="3" name="Picture 3" descr="B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nd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inline>
        </w:drawing>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Alloys. </w:t>
      </w:r>
      <w:r w:rsidRPr="00924C11">
        <w:rPr>
          <w:rFonts w:ascii="Georgia" w:eastAsia="Times New Roman" w:hAnsi="Georgia" w:cs="Times New Roman"/>
          <w:color w:val="000000"/>
          <w:sz w:val="24"/>
          <w:szCs w:val="24"/>
        </w:rPr>
        <w:t xml:space="preserve">Many alloys have structures in which the atoms of the different metals are ordered. Hence they behave like compounds (e.g., </w:t>
      </w:r>
      <w:proofErr w:type="spellStart"/>
      <w:r w:rsidRPr="00924C11">
        <w:rPr>
          <w:rFonts w:ascii="Georgia" w:eastAsia="Times New Roman" w:hAnsi="Georgia" w:cs="Times New Roman"/>
          <w:color w:val="000000"/>
          <w:sz w:val="24"/>
          <w:szCs w:val="24"/>
        </w:rPr>
        <w:t>AuCu</w:t>
      </w:r>
      <w:proofErr w:type="spellEnd"/>
      <w:r w:rsidRPr="00924C11">
        <w:rPr>
          <w:rFonts w:ascii="Georgia" w:eastAsia="Times New Roman" w:hAnsi="Georgia" w:cs="Times New Roman"/>
          <w:color w:val="000000"/>
          <w:sz w:val="24"/>
          <w:szCs w:val="24"/>
        </w:rPr>
        <w:t> </w:t>
      </w:r>
      <w:r w:rsidRPr="00924C11">
        <w:rPr>
          <w:rFonts w:ascii="Georgia" w:eastAsia="Times New Roman" w:hAnsi="Georgia" w:cs="Times New Roman"/>
          <w:color w:val="000000"/>
          <w:sz w:val="24"/>
          <w:szCs w:val="24"/>
          <w:vertAlign w:val="subscript"/>
        </w:rPr>
        <w:t>3 </w:t>
      </w:r>
      <w:r w:rsidRPr="00924C11">
        <w:rPr>
          <w:rFonts w:ascii="Georgia" w:eastAsia="Times New Roman" w:hAnsi="Georgia" w:cs="Times New Roman"/>
          <w:color w:val="000000"/>
          <w:sz w:val="24"/>
          <w:szCs w:val="24"/>
        </w:rPr>
        <w:t>and Cu </w:t>
      </w:r>
      <w:r w:rsidRPr="00924C11">
        <w:rPr>
          <w:rFonts w:ascii="Georgia" w:eastAsia="Times New Roman" w:hAnsi="Georgia" w:cs="Times New Roman"/>
          <w:color w:val="000000"/>
          <w:sz w:val="24"/>
          <w:szCs w:val="24"/>
          <w:vertAlign w:val="subscript"/>
        </w:rPr>
        <w:t>5 </w:t>
      </w:r>
      <w:r w:rsidRPr="00924C11">
        <w:rPr>
          <w:rFonts w:ascii="Georgia" w:eastAsia="Times New Roman" w:hAnsi="Georgia" w:cs="Times New Roman"/>
          <w:color w:val="000000"/>
          <w:sz w:val="24"/>
          <w:szCs w:val="24"/>
        </w:rPr>
        <w:t>Zn </w:t>
      </w:r>
      <w:proofErr w:type="gramStart"/>
      <w:r w:rsidRPr="00924C11">
        <w:rPr>
          <w:rFonts w:ascii="Georgia" w:eastAsia="Times New Roman" w:hAnsi="Georgia" w:cs="Times New Roman"/>
          <w:color w:val="000000"/>
          <w:sz w:val="24"/>
          <w:szCs w:val="24"/>
          <w:vertAlign w:val="subscript"/>
        </w:rPr>
        <w:t>8 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w:t>
      </w:r>
      <w:proofErr w:type="spellStart"/>
      <w:r w:rsidRPr="00924C11">
        <w:rPr>
          <w:rFonts w:ascii="Georgia" w:eastAsia="Times New Roman" w:hAnsi="Georgia" w:cs="Times New Roman"/>
          <w:color w:val="000000"/>
          <w:sz w:val="24"/>
          <w:szCs w:val="24"/>
        </w:rPr>
        <w:t>CsAu</w:t>
      </w:r>
      <w:proofErr w:type="spellEnd"/>
      <w:r w:rsidRPr="00924C11">
        <w:rPr>
          <w:rFonts w:ascii="Georgia" w:eastAsia="Times New Roman" w:hAnsi="Georgia" w:cs="Times New Roman"/>
          <w:color w:val="000000"/>
          <w:sz w:val="24"/>
          <w:szCs w:val="24"/>
        </w:rPr>
        <w:t xml:space="preserve"> has the </w:t>
      </w:r>
      <w:proofErr w:type="spellStart"/>
      <w:r w:rsidRPr="00924C11">
        <w:rPr>
          <w:rFonts w:ascii="Georgia" w:eastAsia="Times New Roman" w:hAnsi="Georgia" w:cs="Times New Roman"/>
          <w:color w:val="000000"/>
          <w:sz w:val="24"/>
          <w:szCs w:val="24"/>
        </w:rPr>
        <w:t>NaCl</w:t>
      </w:r>
      <w:proofErr w:type="spellEnd"/>
      <w:r w:rsidRPr="00924C11">
        <w:rPr>
          <w:rFonts w:ascii="Georgia" w:eastAsia="Times New Roman" w:hAnsi="Georgia" w:cs="Times New Roman"/>
          <w:color w:val="000000"/>
          <w:sz w:val="24"/>
          <w:szCs w:val="24"/>
        </w:rPr>
        <w:t xml:space="preserve"> structure (see Figure 3) and behaves almost as if it were ionic, Cs </w:t>
      </w:r>
      <w:r w:rsidRPr="00924C11">
        <w:rPr>
          <w:rFonts w:ascii="Georgia" w:eastAsia="Times New Roman" w:hAnsi="Georgia" w:cs="Times New Roman"/>
          <w:color w:val="000000"/>
          <w:sz w:val="24"/>
          <w:szCs w:val="24"/>
          <w:vertAlign w:val="superscript"/>
        </w:rPr>
        <w:t>+ </w:t>
      </w:r>
      <w:r w:rsidRPr="00924C11">
        <w:rPr>
          <w:rFonts w:ascii="Georgia" w:eastAsia="Times New Roman" w:hAnsi="Georgia" w:cs="Times New Roman"/>
          <w:color w:val="000000"/>
          <w:sz w:val="24"/>
          <w:szCs w:val="24"/>
        </w:rPr>
        <w:t>Au </w:t>
      </w:r>
      <w:proofErr w:type="gramStart"/>
      <w:r w:rsidRPr="00924C11">
        <w:rPr>
          <w:rFonts w:ascii="Georgia" w:eastAsia="Times New Roman" w:hAnsi="Georgia" w:cs="Times New Roman"/>
          <w:color w:val="000000"/>
          <w:sz w:val="24"/>
          <w:szCs w:val="24"/>
          <w:vertAlign w:val="superscript"/>
        </w:rPr>
        <w:t>−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This corresponds with the low ionization energy of Cs, 376 kilojoules per mole, and the favorable electron affinity of Au, 223 kilojoules per mole. </w:t>
      </w:r>
      <w:proofErr w:type="spellStart"/>
      <w:r w:rsidRPr="00924C11">
        <w:rPr>
          <w:rFonts w:ascii="Georgia" w:eastAsia="Times New Roman" w:hAnsi="Georgia" w:cs="Times New Roman"/>
          <w:color w:val="000000"/>
          <w:sz w:val="24"/>
          <w:szCs w:val="24"/>
        </w:rPr>
        <w:t>CsAu's</w:t>
      </w:r>
      <w:proofErr w:type="spellEnd"/>
      <w:r w:rsidRPr="00924C11">
        <w:rPr>
          <w:rFonts w:ascii="Georgia" w:eastAsia="Times New Roman" w:hAnsi="Georgia" w:cs="Times New Roman"/>
          <w:color w:val="000000"/>
          <w:sz w:val="24"/>
          <w:szCs w:val="24"/>
        </w:rPr>
        <w:t xml:space="preserve"> bonding would lie along the metal/ionic edge of the tetrahedron of bonding types.</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Semiconductors. </w:t>
      </w:r>
      <w:r w:rsidRPr="00924C11">
        <w:rPr>
          <w:rFonts w:ascii="Georgia" w:eastAsia="Times New Roman" w:hAnsi="Georgia" w:cs="Times New Roman"/>
          <w:color w:val="000000"/>
          <w:sz w:val="24"/>
          <w:szCs w:val="24"/>
        </w:rPr>
        <w:t xml:space="preserve">Semiconducting materials are of great practical importance in electronics. Ge, </w:t>
      </w:r>
      <w:proofErr w:type="spellStart"/>
      <w:r w:rsidRPr="00924C11">
        <w:rPr>
          <w:rFonts w:ascii="Georgia" w:eastAsia="Times New Roman" w:hAnsi="Georgia" w:cs="Times New Roman"/>
          <w:color w:val="000000"/>
          <w:sz w:val="24"/>
          <w:szCs w:val="24"/>
        </w:rPr>
        <w:t>GaAs</w:t>
      </w:r>
      <w:proofErr w:type="spellEnd"/>
      <w:r w:rsidRPr="00924C11">
        <w:rPr>
          <w:rFonts w:ascii="Georgia" w:eastAsia="Times New Roman" w:hAnsi="Georgia" w:cs="Times New Roman"/>
          <w:color w:val="000000"/>
          <w:sz w:val="24"/>
          <w:szCs w:val="24"/>
        </w:rPr>
        <w:t xml:space="preserve">, </w:t>
      </w:r>
      <w:proofErr w:type="spellStart"/>
      <w:r w:rsidRPr="00924C11">
        <w:rPr>
          <w:rFonts w:ascii="Georgia" w:eastAsia="Times New Roman" w:hAnsi="Georgia" w:cs="Times New Roman"/>
          <w:color w:val="000000"/>
          <w:sz w:val="24"/>
          <w:szCs w:val="24"/>
        </w:rPr>
        <w:t>ZnSe</w:t>
      </w:r>
      <w:proofErr w:type="spellEnd"/>
      <w:r w:rsidRPr="00924C11">
        <w:rPr>
          <w:rFonts w:ascii="Georgia" w:eastAsia="Times New Roman" w:hAnsi="Georgia" w:cs="Times New Roman"/>
          <w:color w:val="000000"/>
          <w:sz w:val="24"/>
          <w:szCs w:val="24"/>
        </w:rPr>
        <w:t xml:space="preserve">, and </w:t>
      </w:r>
      <w:proofErr w:type="spellStart"/>
      <w:r w:rsidRPr="00924C11">
        <w:rPr>
          <w:rFonts w:ascii="Georgia" w:eastAsia="Times New Roman" w:hAnsi="Georgia" w:cs="Times New Roman"/>
          <w:color w:val="000000"/>
          <w:sz w:val="24"/>
          <w:szCs w:val="24"/>
        </w:rPr>
        <w:t>CuBr</w:t>
      </w:r>
      <w:proofErr w:type="spellEnd"/>
      <w:r w:rsidRPr="00924C11">
        <w:rPr>
          <w:rFonts w:ascii="Georgia" w:eastAsia="Times New Roman" w:hAnsi="Georgia" w:cs="Times New Roman"/>
          <w:color w:val="000000"/>
          <w:sz w:val="24"/>
          <w:szCs w:val="24"/>
        </w:rPr>
        <w:t>, are examples and they have bonding that can be described as intermediate between ideal covalent and ideal ionic. Each atom is bonded to four others in a tetrahedron, the zinc blende structure.</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Silicate minerals. </w:t>
      </w:r>
      <w:r w:rsidRPr="00924C11">
        <w:rPr>
          <w:rFonts w:ascii="Georgia" w:eastAsia="Times New Roman" w:hAnsi="Georgia" w:cs="Times New Roman"/>
          <w:color w:val="000000"/>
          <w:sz w:val="24"/>
          <w:szCs w:val="24"/>
        </w:rPr>
        <w:t>The bonding within a solid is always reflected in its physical properties, and this relationship to its internal structure is beautifully displayed in the morphology of the series of </w:t>
      </w:r>
      <w:hyperlink r:id="rId19" w:tooltip="View 'silicate minerals' definition from Wikipedia" w:history="1">
        <w:r w:rsidRPr="00924C11">
          <w:rPr>
            <w:rFonts w:ascii="Georgia" w:eastAsia="Times New Roman" w:hAnsi="Georgia" w:cs="Times New Roman"/>
            <w:color w:val="354780"/>
            <w:sz w:val="24"/>
            <w:szCs w:val="24"/>
            <w:u w:val="single"/>
          </w:rPr>
          <w:t>silicate minerals</w:t>
        </w:r>
      </w:hyperlink>
      <w:r w:rsidRPr="00924C11">
        <w:rPr>
          <w:rFonts w:ascii="Georgia" w:eastAsia="Times New Roman" w:hAnsi="Georgia" w:cs="Times New Roman"/>
          <w:color w:val="000000"/>
          <w:sz w:val="24"/>
          <w:szCs w:val="24"/>
        </w:rPr>
        <w:t>: quartz, mica, and </w:t>
      </w:r>
      <w:hyperlink r:id="rId20" w:tooltip="View 'asbestos' definition from Wikipedia" w:history="1">
        <w:r w:rsidRPr="00924C11">
          <w:rPr>
            <w:rFonts w:ascii="Georgia" w:eastAsia="Times New Roman" w:hAnsi="Georgia" w:cs="Times New Roman"/>
            <w:color w:val="354780"/>
            <w:sz w:val="24"/>
            <w:szCs w:val="24"/>
            <w:u w:val="single"/>
          </w:rPr>
          <w:t>asbestos</w:t>
        </w:r>
      </w:hyperlink>
      <w:r w:rsidRPr="00924C11">
        <w:rPr>
          <w:rFonts w:ascii="Georgia" w:eastAsia="Times New Roman" w:hAnsi="Georgia" w:cs="Times New Roman"/>
          <w:color w:val="000000"/>
          <w:sz w:val="24"/>
          <w:szCs w:val="24"/>
        </w:rPr>
        <w:t xml:space="preserve">. In quartz there is a three-dimensional network of Si—O bonds. In mica there are negatively charged infinite sheets consisting of a two-dimensional network of </w:t>
      </w:r>
      <w:proofErr w:type="spellStart"/>
      <w:r w:rsidRPr="00924C11">
        <w:rPr>
          <w:rFonts w:ascii="Georgia" w:eastAsia="Times New Roman" w:hAnsi="Georgia" w:cs="Times New Roman"/>
          <w:color w:val="000000"/>
          <w:sz w:val="24"/>
          <w:szCs w:val="24"/>
        </w:rPr>
        <w:t>SiO</w:t>
      </w:r>
      <w:proofErr w:type="spellEnd"/>
      <w:r w:rsidRPr="00924C11">
        <w:rPr>
          <w:rFonts w:ascii="Georgia" w:eastAsia="Times New Roman" w:hAnsi="Georgia" w:cs="Times New Roman"/>
          <w:color w:val="000000"/>
          <w:sz w:val="24"/>
          <w:szCs w:val="24"/>
        </w:rPr>
        <w:t> </w:t>
      </w:r>
      <w:r w:rsidRPr="00924C11">
        <w:rPr>
          <w:rFonts w:ascii="Georgia" w:eastAsia="Times New Roman" w:hAnsi="Georgia" w:cs="Times New Roman"/>
          <w:color w:val="000000"/>
          <w:sz w:val="24"/>
          <w:szCs w:val="24"/>
          <w:vertAlign w:val="subscript"/>
        </w:rPr>
        <w:t>4 </w:t>
      </w:r>
      <w:r w:rsidRPr="00924C11">
        <w:rPr>
          <w:rFonts w:ascii="Georgia" w:eastAsia="Times New Roman" w:hAnsi="Georgia" w:cs="Times New Roman"/>
          <w:color w:val="000000"/>
          <w:sz w:val="24"/>
          <w:szCs w:val="24"/>
        </w:rPr>
        <w:t xml:space="preserve">units, with the sheets linked by </w:t>
      </w:r>
      <w:proofErr w:type="spellStart"/>
      <w:r w:rsidRPr="00924C11">
        <w:rPr>
          <w:rFonts w:ascii="Georgia" w:eastAsia="Times New Roman" w:hAnsi="Georgia" w:cs="Times New Roman"/>
          <w:color w:val="000000"/>
          <w:sz w:val="24"/>
          <w:szCs w:val="24"/>
        </w:rPr>
        <w:t>cations</w:t>
      </w:r>
      <w:proofErr w:type="spellEnd"/>
      <w:r w:rsidRPr="00924C11">
        <w:rPr>
          <w:rFonts w:ascii="Georgia" w:eastAsia="Times New Roman" w:hAnsi="Georgia" w:cs="Times New Roman"/>
          <w:color w:val="000000"/>
          <w:sz w:val="24"/>
          <w:szCs w:val="24"/>
        </w:rPr>
        <w:t xml:space="preserve">. In asbestos, there are infinite negatively charged chains of tetrahedral </w:t>
      </w:r>
      <w:proofErr w:type="spellStart"/>
      <w:r w:rsidRPr="00924C11">
        <w:rPr>
          <w:rFonts w:ascii="Georgia" w:eastAsia="Times New Roman" w:hAnsi="Georgia" w:cs="Times New Roman"/>
          <w:color w:val="000000"/>
          <w:sz w:val="24"/>
          <w:szCs w:val="24"/>
        </w:rPr>
        <w:t>SiO</w:t>
      </w:r>
      <w:proofErr w:type="spellEnd"/>
      <w:r w:rsidRPr="00924C11">
        <w:rPr>
          <w:rFonts w:ascii="Georgia" w:eastAsia="Times New Roman" w:hAnsi="Georgia" w:cs="Times New Roman"/>
          <w:color w:val="000000"/>
          <w:sz w:val="24"/>
          <w:szCs w:val="24"/>
        </w:rPr>
        <w:t> </w:t>
      </w:r>
      <w:r w:rsidRPr="00924C11">
        <w:rPr>
          <w:rFonts w:ascii="Georgia" w:eastAsia="Times New Roman" w:hAnsi="Georgia" w:cs="Times New Roman"/>
          <w:color w:val="000000"/>
          <w:sz w:val="24"/>
          <w:szCs w:val="24"/>
          <w:vertAlign w:val="subscript"/>
        </w:rPr>
        <w:t>4 </w:t>
      </w:r>
      <w:r w:rsidRPr="00924C11">
        <w:rPr>
          <w:rFonts w:ascii="Georgia" w:eastAsia="Times New Roman" w:hAnsi="Georgia" w:cs="Times New Roman"/>
          <w:color w:val="000000"/>
          <w:sz w:val="24"/>
          <w:szCs w:val="24"/>
        </w:rPr>
        <w:t xml:space="preserve">units with strong covalent Si—O—Si bonds. The chains are attached to each other via </w:t>
      </w:r>
      <w:proofErr w:type="spellStart"/>
      <w:r w:rsidRPr="00924C11">
        <w:rPr>
          <w:rFonts w:ascii="Georgia" w:eastAsia="Times New Roman" w:hAnsi="Georgia" w:cs="Times New Roman"/>
          <w:color w:val="000000"/>
          <w:sz w:val="24"/>
          <w:szCs w:val="24"/>
        </w:rPr>
        <w:t>cations</w:t>
      </w:r>
      <w:proofErr w:type="spellEnd"/>
      <w:r w:rsidRPr="00924C11">
        <w:rPr>
          <w:rFonts w:ascii="Georgia" w:eastAsia="Times New Roman" w:hAnsi="Georgia" w:cs="Times New Roman"/>
          <w:color w:val="000000"/>
          <w:sz w:val="24"/>
          <w:szCs w:val="24"/>
        </w:rPr>
        <w:t>. These latter two solids are each held together by two types of bonds, and the difference between the very strong covalent bonding and the other weaker attractions is evident. Mica is easily split into sheets, whereas asbestos consists of fibers.</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4"/>
          <w:szCs w:val="24"/>
        </w:rPr>
        <w:t>Glass. </w:t>
      </w:r>
      <w:r w:rsidRPr="00924C11">
        <w:rPr>
          <w:rFonts w:ascii="Georgia" w:eastAsia="Times New Roman" w:hAnsi="Georgia" w:cs="Times New Roman"/>
          <w:color w:val="000000"/>
          <w:sz w:val="24"/>
          <w:szCs w:val="24"/>
        </w:rPr>
        <w:t xml:space="preserve">Ordinary glass is an amorphous solid, constructed of negatively charged fragments of nets of </w:t>
      </w:r>
      <w:proofErr w:type="spellStart"/>
      <w:r w:rsidRPr="00924C11">
        <w:rPr>
          <w:rFonts w:ascii="Georgia" w:eastAsia="Times New Roman" w:hAnsi="Georgia" w:cs="Times New Roman"/>
          <w:color w:val="000000"/>
          <w:sz w:val="24"/>
          <w:szCs w:val="24"/>
        </w:rPr>
        <w:t>SiO</w:t>
      </w:r>
      <w:proofErr w:type="spellEnd"/>
      <w:r w:rsidRPr="00924C11">
        <w:rPr>
          <w:rFonts w:ascii="Georgia" w:eastAsia="Times New Roman" w:hAnsi="Georgia" w:cs="Times New Roman"/>
          <w:color w:val="000000"/>
          <w:sz w:val="24"/>
          <w:szCs w:val="24"/>
        </w:rPr>
        <w:t> </w:t>
      </w:r>
      <w:r w:rsidRPr="00924C11">
        <w:rPr>
          <w:rFonts w:ascii="Georgia" w:eastAsia="Times New Roman" w:hAnsi="Georgia" w:cs="Times New Roman"/>
          <w:color w:val="000000"/>
          <w:sz w:val="24"/>
          <w:szCs w:val="24"/>
          <w:vertAlign w:val="subscript"/>
        </w:rPr>
        <w:t>4 </w:t>
      </w:r>
      <w:r w:rsidRPr="00924C11">
        <w:rPr>
          <w:rFonts w:ascii="Georgia" w:eastAsia="Times New Roman" w:hAnsi="Georgia" w:cs="Times New Roman"/>
          <w:color w:val="000000"/>
          <w:sz w:val="24"/>
          <w:szCs w:val="24"/>
        </w:rPr>
        <w:t>units that are linked by Na </w:t>
      </w:r>
      <w:r w:rsidRPr="00924C11">
        <w:rPr>
          <w:rFonts w:ascii="Georgia" w:eastAsia="Times New Roman" w:hAnsi="Georgia" w:cs="Times New Roman"/>
          <w:color w:val="000000"/>
          <w:sz w:val="24"/>
          <w:szCs w:val="24"/>
          <w:vertAlign w:val="superscript"/>
        </w:rPr>
        <w:t>+ </w:t>
      </w:r>
      <w:r w:rsidRPr="00924C11">
        <w:rPr>
          <w:rFonts w:ascii="Georgia" w:eastAsia="Times New Roman" w:hAnsi="Georgia" w:cs="Times New Roman"/>
          <w:color w:val="000000"/>
          <w:sz w:val="24"/>
          <w:szCs w:val="24"/>
        </w:rPr>
        <w:t>and Ca </w:t>
      </w:r>
      <w:r w:rsidRPr="00924C11">
        <w:rPr>
          <w:rFonts w:ascii="Georgia" w:eastAsia="Times New Roman" w:hAnsi="Georgia" w:cs="Times New Roman"/>
          <w:color w:val="000000"/>
          <w:sz w:val="24"/>
          <w:szCs w:val="24"/>
          <w:vertAlign w:val="superscript"/>
        </w:rPr>
        <w:t>2+ </w:t>
      </w:r>
      <w:proofErr w:type="spellStart"/>
      <w:r w:rsidRPr="00924C11">
        <w:rPr>
          <w:rFonts w:ascii="Georgia" w:eastAsia="Times New Roman" w:hAnsi="Georgia" w:cs="Times New Roman"/>
          <w:color w:val="000000"/>
          <w:sz w:val="24"/>
          <w:szCs w:val="24"/>
        </w:rPr>
        <w:t>cations</w:t>
      </w:r>
      <w:proofErr w:type="spellEnd"/>
      <w:r w:rsidRPr="00924C11">
        <w:rPr>
          <w:rFonts w:ascii="Georgia" w:eastAsia="Times New Roman" w:hAnsi="Georgia" w:cs="Times New Roman"/>
          <w:color w:val="000000"/>
          <w:sz w:val="24"/>
          <w:szCs w:val="24"/>
        </w:rPr>
        <w:t>. There is no internal order. As a result, glass shatters to give curved surfaces; and it gradually softens on heating and does not have a sharp melting point. The bonding in ceramic materials (such as bricks, tiles, pottery, and insulators) is similar, predominantly ionic.</w:t>
      </w:r>
    </w:p>
    <w:p w:rsidR="00924C11" w:rsidRPr="00924C11" w:rsidRDefault="00924C11" w:rsidP="00924C11">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924C11">
        <w:rPr>
          <w:rFonts w:ascii="Georgia" w:eastAsia="Times New Roman" w:hAnsi="Georgia" w:cs="Times New Roman"/>
          <w:b/>
          <w:bCs/>
          <w:color w:val="000000"/>
          <w:sz w:val="32"/>
          <w:szCs w:val="32"/>
        </w:rPr>
        <w:t>Conclusion</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It is important to remember that bonding is always accompanied by a reduction in energy, and that all bonding theory is but an intellectual model, a mental scaffolding on an atomic scale, on which to hang our ideas in hopes of giving a self-consistent explanation of observed reality.</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b/>
          <w:bCs/>
          <w:color w:val="000000"/>
          <w:sz w:val="20"/>
          <w:szCs w:val="20"/>
        </w:rPr>
        <w:t>SEE ALSO </w:t>
      </w:r>
      <w:hyperlink r:id="rId21" w:history="1">
        <w:r w:rsidRPr="00924C11">
          <w:rPr>
            <w:rFonts w:ascii="Georgia" w:eastAsia="Times New Roman" w:hAnsi="Georgia" w:cs="Times New Roman"/>
            <w:color w:val="354780"/>
            <w:sz w:val="24"/>
            <w:szCs w:val="24"/>
            <w:u w:val="single"/>
          </w:rPr>
          <w:t xml:space="preserve">Molecular Orbital </w:t>
        </w:r>
        <w:proofErr w:type="gramStart"/>
        <w:r w:rsidRPr="00924C11">
          <w:rPr>
            <w:rFonts w:ascii="Georgia" w:eastAsia="Times New Roman" w:hAnsi="Georgia" w:cs="Times New Roman"/>
            <w:color w:val="354780"/>
            <w:sz w:val="24"/>
            <w:szCs w:val="24"/>
            <w:u w:val="single"/>
          </w:rPr>
          <w:t>Theory </w:t>
        </w:r>
        <w:proofErr w:type="gramEnd"/>
      </w:hyperlink>
      <w:r w:rsidRPr="00924C11">
        <w:rPr>
          <w:rFonts w:ascii="Georgia" w:eastAsia="Times New Roman" w:hAnsi="Georgia" w:cs="Times New Roman"/>
          <w:color w:val="000000"/>
          <w:sz w:val="24"/>
          <w:szCs w:val="24"/>
        </w:rPr>
        <w:t>; </w:t>
      </w:r>
      <w:hyperlink r:id="rId22" w:history="1">
        <w:r w:rsidRPr="00924C11">
          <w:rPr>
            <w:rFonts w:ascii="Georgia" w:eastAsia="Times New Roman" w:hAnsi="Georgia" w:cs="Times New Roman"/>
            <w:color w:val="354780"/>
            <w:sz w:val="24"/>
            <w:szCs w:val="24"/>
            <w:u w:val="single"/>
          </w:rPr>
          <w:t>Valence Bond Theory </w:t>
        </w:r>
      </w:hyperlink>
      <w:r w:rsidRPr="00924C11">
        <w:rPr>
          <w:rFonts w:ascii="Georgia" w:eastAsia="Times New Roman" w:hAnsi="Georgia" w:cs="Times New Roman"/>
          <w:color w:val="000000"/>
          <w:sz w:val="24"/>
          <w:szCs w:val="24"/>
        </w:rPr>
        <w:t>.</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i/>
          <w:iCs/>
          <w:color w:val="000000"/>
          <w:sz w:val="24"/>
          <w:szCs w:val="24"/>
        </w:rPr>
        <w:lastRenderedPageBreak/>
        <w:t>Michael Laing</w:t>
      </w:r>
    </w:p>
    <w:p w:rsidR="00924C11" w:rsidRPr="00924C11" w:rsidRDefault="00924C11" w:rsidP="00924C11">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924C11">
        <w:rPr>
          <w:rFonts w:ascii="Georgia" w:eastAsia="Times New Roman" w:hAnsi="Georgia" w:cs="Times New Roman"/>
          <w:b/>
          <w:bCs/>
          <w:color w:val="000000"/>
          <w:sz w:val="32"/>
          <w:szCs w:val="32"/>
        </w:rPr>
        <w:t>Bibliography</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Adams, D. M. (1974). </w:t>
      </w:r>
      <w:r w:rsidRPr="00924C11">
        <w:rPr>
          <w:rFonts w:ascii="Georgia" w:eastAsia="Times New Roman" w:hAnsi="Georgia" w:cs="Times New Roman"/>
          <w:i/>
          <w:iCs/>
          <w:color w:val="000000"/>
          <w:sz w:val="24"/>
          <w:szCs w:val="24"/>
        </w:rPr>
        <w:t>Inorganic Solids. </w:t>
      </w:r>
      <w:r w:rsidRPr="00924C11">
        <w:rPr>
          <w:rFonts w:ascii="Georgia" w:eastAsia="Times New Roman" w:hAnsi="Georgia" w:cs="Times New Roman"/>
          <w:color w:val="000000"/>
          <w:sz w:val="24"/>
          <w:szCs w:val="24"/>
        </w:rPr>
        <w:t>London: John Wiley &amp; Sons.</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 xml:space="preserve">Brady, James E.; Russell, Joel W.; and </w:t>
      </w:r>
      <w:proofErr w:type="spellStart"/>
      <w:r w:rsidRPr="00924C11">
        <w:rPr>
          <w:rFonts w:ascii="Georgia" w:eastAsia="Times New Roman" w:hAnsi="Georgia" w:cs="Times New Roman"/>
          <w:color w:val="000000"/>
          <w:sz w:val="24"/>
          <w:szCs w:val="24"/>
        </w:rPr>
        <w:t>Holum</w:t>
      </w:r>
      <w:proofErr w:type="spellEnd"/>
      <w:r w:rsidRPr="00924C11">
        <w:rPr>
          <w:rFonts w:ascii="Georgia" w:eastAsia="Times New Roman" w:hAnsi="Georgia" w:cs="Times New Roman"/>
          <w:color w:val="000000"/>
          <w:sz w:val="24"/>
          <w:szCs w:val="24"/>
        </w:rPr>
        <w:t>, John R. (2000). </w:t>
      </w:r>
      <w:proofErr w:type="gramStart"/>
      <w:r w:rsidRPr="00924C11">
        <w:rPr>
          <w:rFonts w:ascii="Georgia" w:eastAsia="Times New Roman" w:hAnsi="Georgia" w:cs="Times New Roman"/>
          <w:i/>
          <w:iCs/>
          <w:color w:val="000000"/>
          <w:sz w:val="24"/>
          <w:szCs w:val="24"/>
        </w:rPr>
        <w:t>Chemistry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3rd edition. New York: John Wiley &amp; Sons.</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 xml:space="preserve">Brown, Theodore L.; Le May, H. Eugene; and </w:t>
      </w:r>
      <w:proofErr w:type="spellStart"/>
      <w:r w:rsidRPr="00924C11">
        <w:rPr>
          <w:rFonts w:ascii="Georgia" w:eastAsia="Times New Roman" w:hAnsi="Georgia" w:cs="Times New Roman"/>
          <w:color w:val="000000"/>
          <w:sz w:val="24"/>
          <w:szCs w:val="24"/>
        </w:rPr>
        <w:t>Bursten</w:t>
      </w:r>
      <w:proofErr w:type="spellEnd"/>
      <w:r w:rsidRPr="00924C11">
        <w:rPr>
          <w:rFonts w:ascii="Georgia" w:eastAsia="Times New Roman" w:hAnsi="Georgia" w:cs="Times New Roman"/>
          <w:color w:val="000000"/>
          <w:sz w:val="24"/>
          <w:szCs w:val="24"/>
        </w:rPr>
        <w:t>, Bruce E. (2000). </w:t>
      </w:r>
      <w:proofErr w:type="gramStart"/>
      <w:r w:rsidRPr="00924C11">
        <w:rPr>
          <w:rFonts w:ascii="Georgia" w:eastAsia="Times New Roman" w:hAnsi="Georgia" w:cs="Times New Roman"/>
          <w:i/>
          <w:iCs/>
          <w:color w:val="000000"/>
          <w:sz w:val="24"/>
          <w:szCs w:val="24"/>
        </w:rPr>
        <w:t>Chemistry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8th edition. New Jersey: Prentice Hall.</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proofErr w:type="gramStart"/>
      <w:r w:rsidRPr="00924C11">
        <w:rPr>
          <w:rFonts w:ascii="Georgia" w:eastAsia="Times New Roman" w:hAnsi="Georgia" w:cs="Times New Roman"/>
          <w:color w:val="000000"/>
          <w:sz w:val="24"/>
          <w:szCs w:val="24"/>
        </w:rPr>
        <w:t>de</w:t>
      </w:r>
      <w:proofErr w:type="gramEnd"/>
      <w:r w:rsidRPr="00924C11">
        <w:rPr>
          <w:rFonts w:ascii="Georgia" w:eastAsia="Times New Roman" w:hAnsi="Georgia" w:cs="Times New Roman"/>
          <w:color w:val="000000"/>
          <w:sz w:val="24"/>
          <w:szCs w:val="24"/>
        </w:rPr>
        <w:t xml:space="preserve"> </w:t>
      </w:r>
      <w:proofErr w:type="spellStart"/>
      <w:r w:rsidRPr="00924C11">
        <w:rPr>
          <w:rFonts w:ascii="Georgia" w:eastAsia="Times New Roman" w:hAnsi="Georgia" w:cs="Times New Roman"/>
          <w:color w:val="000000"/>
          <w:sz w:val="24"/>
          <w:szCs w:val="24"/>
        </w:rPr>
        <w:t>Kock</w:t>
      </w:r>
      <w:proofErr w:type="spellEnd"/>
      <w:r w:rsidRPr="00924C11">
        <w:rPr>
          <w:rFonts w:ascii="Georgia" w:eastAsia="Times New Roman" w:hAnsi="Georgia" w:cs="Times New Roman"/>
          <w:color w:val="000000"/>
          <w:sz w:val="24"/>
          <w:szCs w:val="24"/>
        </w:rPr>
        <w:t>, Roger L., and Gray, Harry B. (1980). </w:t>
      </w:r>
      <w:r w:rsidRPr="00924C11">
        <w:rPr>
          <w:rFonts w:ascii="Georgia" w:eastAsia="Times New Roman" w:hAnsi="Georgia" w:cs="Times New Roman"/>
          <w:i/>
          <w:iCs/>
          <w:color w:val="000000"/>
          <w:sz w:val="24"/>
          <w:szCs w:val="24"/>
        </w:rPr>
        <w:t>Chemical Structure and Bonding. </w:t>
      </w:r>
      <w:r w:rsidRPr="00924C11">
        <w:rPr>
          <w:rFonts w:ascii="Georgia" w:eastAsia="Times New Roman" w:hAnsi="Georgia" w:cs="Times New Roman"/>
          <w:color w:val="000000"/>
          <w:sz w:val="24"/>
          <w:szCs w:val="24"/>
        </w:rPr>
        <w:t>Menlo Park, CA: Benjamin/Cummings Publishing Co.</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proofErr w:type="spellStart"/>
      <w:r w:rsidRPr="00924C11">
        <w:rPr>
          <w:rFonts w:ascii="Georgia" w:eastAsia="Times New Roman" w:hAnsi="Georgia" w:cs="Times New Roman"/>
          <w:color w:val="000000"/>
          <w:sz w:val="24"/>
          <w:szCs w:val="24"/>
        </w:rPr>
        <w:t>Huheey</w:t>
      </w:r>
      <w:proofErr w:type="spellEnd"/>
      <w:r w:rsidRPr="00924C11">
        <w:rPr>
          <w:rFonts w:ascii="Georgia" w:eastAsia="Times New Roman" w:hAnsi="Georgia" w:cs="Times New Roman"/>
          <w:color w:val="000000"/>
          <w:sz w:val="24"/>
          <w:szCs w:val="24"/>
        </w:rPr>
        <w:t xml:space="preserve">, James E.; </w:t>
      </w:r>
      <w:proofErr w:type="spellStart"/>
      <w:r w:rsidRPr="00924C11">
        <w:rPr>
          <w:rFonts w:ascii="Georgia" w:eastAsia="Times New Roman" w:hAnsi="Georgia" w:cs="Times New Roman"/>
          <w:color w:val="000000"/>
          <w:sz w:val="24"/>
          <w:szCs w:val="24"/>
        </w:rPr>
        <w:t>Keiter</w:t>
      </w:r>
      <w:proofErr w:type="spellEnd"/>
      <w:r w:rsidRPr="00924C11">
        <w:rPr>
          <w:rFonts w:ascii="Georgia" w:eastAsia="Times New Roman" w:hAnsi="Georgia" w:cs="Times New Roman"/>
          <w:color w:val="000000"/>
          <w:sz w:val="24"/>
          <w:szCs w:val="24"/>
        </w:rPr>
        <w:t xml:space="preserve">, Ellen A.; and </w:t>
      </w:r>
      <w:proofErr w:type="spellStart"/>
      <w:r w:rsidRPr="00924C11">
        <w:rPr>
          <w:rFonts w:ascii="Georgia" w:eastAsia="Times New Roman" w:hAnsi="Georgia" w:cs="Times New Roman"/>
          <w:color w:val="000000"/>
          <w:sz w:val="24"/>
          <w:szCs w:val="24"/>
        </w:rPr>
        <w:t>Keiter</w:t>
      </w:r>
      <w:proofErr w:type="spellEnd"/>
      <w:r w:rsidRPr="00924C11">
        <w:rPr>
          <w:rFonts w:ascii="Georgia" w:eastAsia="Times New Roman" w:hAnsi="Georgia" w:cs="Times New Roman"/>
          <w:color w:val="000000"/>
          <w:sz w:val="24"/>
          <w:szCs w:val="24"/>
        </w:rPr>
        <w:t>, Richard L. (1993). </w:t>
      </w:r>
      <w:r w:rsidRPr="00924C11">
        <w:rPr>
          <w:rFonts w:ascii="Georgia" w:eastAsia="Times New Roman" w:hAnsi="Georgia" w:cs="Times New Roman"/>
          <w:i/>
          <w:iCs/>
          <w:color w:val="000000"/>
          <w:sz w:val="24"/>
          <w:szCs w:val="24"/>
        </w:rPr>
        <w:t xml:space="preserve">Inorganic </w:t>
      </w:r>
      <w:proofErr w:type="gramStart"/>
      <w:r w:rsidRPr="00924C11">
        <w:rPr>
          <w:rFonts w:ascii="Georgia" w:eastAsia="Times New Roman" w:hAnsi="Georgia" w:cs="Times New Roman"/>
          <w:i/>
          <w:iCs/>
          <w:color w:val="000000"/>
          <w:sz w:val="24"/>
          <w:szCs w:val="24"/>
        </w:rPr>
        <w:t>Chemistry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4th edition. New York: Harper Collins.</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proofErr w:type="spellStart"/>
      <w:r w:rsidRPr="00924C11">
        <w:rPr>
          <w:rFonts w:ascii="Georgia" w:eastAsia="Times New Roman" w:hAnsi="Georgia" w:cs="Times New Roman"/>
          <w:color w:val="000000"/>
          <w:sz w:val="24"/>
          <w:szCs w:val="24"/>
        </w:rPr>
        <w:t>Ketelaar</w:t>
      </w:r>
      <w:proofErr w:type="spellEnd"/>
      <w:r w:rsidRPr="00924C11">
        <w:rPr>
          <w:rFonts w:ascii="Georgia" w:eastAsia="Times New Roman" w:hAnsi="Georgia" w:cs="Times New Roman"/>
          <w:color w:val="000000"/>
          <w:sz w:val="24"/>
          <w:szCs w:val="24"/>
        </w:rPr>
        <w:t>, J. </w:t>
      </w:r>
      <w:hyperlink r:id="rId23" w:tooltip="View 'a. a.' definition from Wikipedia" w:history="1">
        <w:r w:rsidRPr="00924C11">
          <w:rPr>
            <w:rFonts w:ascii="Georgia" w:eastAsia="Times New Roman" w:hAnsi="Georgia" w:cs="Times New Roman"/>
            <w:color w:val="354780"/>
            <w:sz w:val="24"/>
            <w:szCs w:val="24"/>
            <w:u w:val="single"/>
          </w:rPr>
          <w:t>A. A.</w:t>
        </w:r>
      </w:hyperlink>
      <w:r w:rsidRPr="00924C11">
        <w:rPr>
          <w:rFonts w:ascii="Georgia" w:eastAsia="Times New Roman" w:hAnsi="Georgia" w:cs="Times New Roman"/>
          <w:color w:val="000000"/>
          <w:sz w:val="24"/>
          <w:szCs w:val="24"/>
        </w:rPr>
        <w:t> (1958). </w:t>
      </w:r>
      <w:r w:rsidRPr="00924C11">
        <w:rPr>
          <w:rFonts w:ascii="Georgia" w:eastAsia="Times New Roman" w:hAnsi="Georgia" w:cs="Times New Roman"/>
          <w:i/>
          <w:iCs/>
          <w:color w:val="000000"/>
          <w:sz w:val="24"/>
          <w:szCs w:val="24"/>
        </w:rPr>
        <w:t xml:space="preserve">Chemical </w:t>
      </w:r>
      <w:proofErr w:type="gramStart"/>
      <w:r w:rsidRPr="00924C11">
        <w:rPr>
          <w:rFonts w:ascii="Georgia" w:eastAsia="Times New Roman" w:hAnsi="Georgia" w:cs="Times New Roman"/>
          <w:i/>
          <w:iCs/>
          <w:color w:val="000000"/>
          <w:sz w:val="24"/>
          <w:szCs w:val="24"/>
        </w:rPr>
        <w:t>Constitution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2nd edition. Amsterdam, Netherlands: Elsevier.</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Olmsted, John, and Williams, Gregory M. (2002). </w:t>
      </w:r>
      <w:proofErr w:type="gramStart"/>
      <w:r w:rsidRPr="00924C11">
        <w:rPr>
          <w:rFonts w:ascii="Georgia" w:eastAsia="Times New Roman" w:hAnsi="Georgia" w:cs="Times New Roman"/>
          <w:i/>
          <w:iCs/>
          <w:color w:val="000000"/>
          <w:sz w:val="24"/>
          <w:szCs w:val="24"/>
        </w:rPr>
        <w:t>Chemistry </w:t>
      </w:r>
      <w:r w:rsidRPr="00924C11">
        <w:rPr>
          <w:rFonts w:ascii="Georgia" w:eastAsia="Times New Roman" w:hAnsi="Georgia" w:cs="Times New Roman"/>
          <w:color w:val="000000"/>
          <w:sz w:val="24"/>
          <w:szCs w:val="24"/>
        </w:rPr>
        <w:t>,</w:t>
      </w:r>
      <w:proofErr w:type="gramEnd"/>
      <w:r w:rsidRPr="00924C11">
        <w:rPr>
          <w:rFonts w:ascii="Georgia" w:eastAsia="Times New Roman" w:hAnsi="Georgia" w:cs="Times New Roman"/>
          <w:color w:val="000000"/>
          <w:sz w:val="24"/>
          <w:szCs w:val="24"/>
        </w:rPr>
        <w:t xml:space="preserve"> 3rd edition. New York: John Wiley &amp; Sons.</w:t>
      </w:r>
    </w:p>
    <w:p w:rsidR="00924C11" w:rsidRPr="00924C11" w:rsidRDefault="00924C11" w:rsidP="00924C11">
      <w:pPr>
        <w:spacing w:before="100" w:beforeAutospacing="1" w:after="100" w:afterAutospacing="1" w:line="396" w:lineRule="atLeast"/>
        <w:rPr>
          <w:rFonts w:ascii="Georgia" w:eastAsia="Times New Roman" w:hAnsi="Georgia" w:cs="Times New Roman"/>
          <w:color w:val="000000"/>
          <w:sz w:val="24"/>
          <w:szCs w:val="24"/>
        </w:rPr>
      </w:pPr>
      <w:r w:rsidRPr="00924C11">
        <w:rPr>
          <w:rFonts w:ascii="Georgia" w:eastAsia="Times New Roman" w:hAnsi="Georgia" w:cs="Times New Roman"/>
          <w:color w:val="000000"/>
          <w:sz w:val="24"/>
          <w:szCs w:val="24"/>
        </w:rPr>
        <w:t>Pauling, Linus (1960). </w:t>
      </w:r>
      <w:r w:rsidRPr="00924C11">
        <w:rPr>
          <w:rFonts w:ascii="Georgia" w:eastAsia="Times New Roman" w:hAnsi="Georgia" w:cs="Times New Roman"/>
          <w:i/>
          <w:iCs/>
          <w:color w:val="000000"/>
          <w:sz w:val="24"/>
          <w:szCs w:val="24"/>
        </w:rPr>
        <w:t>The Nature of the Chemical Bond. </w:t>
      </w:r>
      <w:r w:rsidRPr="00924C11">
        <w:rPr>
          <w:rFonts w:ascii="Georgia" w:eastAsia="Times New Roman" w:hAnsi="Georgia" w:cs="Times New Roman"/>
          <w:color w:val="000000"/>
          <w:sz w:val="24"/>
          <w:szCs w:val="24"/>
        </w:rPr>
        <w:t>Ithaca, NY: Cornell University Press.</w:t>
      </w:r>
    </w:p>
    <w:p w:rsidR="00924C11" w:rsidRDefault="00924C11" w:rsidP="00924C11">
      <w:r w:rsidRPr="00924C11">
        <w:rPr>
          <w:rFonts w:ascii="Georgia" w:eastAsia="Times New Roman" w:hAnsi="Georgia" w:cs="Times New Roman"/>
          <w:color w:val="000000"/>
          <w:sz w:val="24"/>
          <w:szCs w:val="24"/>
        </w:rPr>
        <w:br/>
      </w:r>
      <w:r w:rsidRPr="00924C11">
        <w:rPr>
          <w:rFonts w:ascii="Georgia" w:eastAsia="Times New Roman" w:hAnsi="Georgia" w:cs="Times New Roman"/>
          <w:color w:val="000000"/>
          <w:sz w:val="24"/>
          <w:szCs w:val="24"/>
        </w:rPr>
        <w:br/>
        <w:t>Read more: </w:t>
      </w:r>
      <w:hyperlink r:id="rId24" w:anchor="ixzz3TMO3C07A" w:history="1">
        <w:r w:rsidRPr="00924C11">
          <w:rPr>
            <w:rFonts w:ascii="Georgia" w:eastAsia="Times New Roman" w:hAnsi="Georgia" w:cs="Times New Roman"/>
            <w:color w:val="003399"/>
            <w:sz w:val="24"/>
            <w:szCs w:val="24"/>
            <w:u w:val="single"/>
          </w:rPr>
          <w:t>http://www.chemistryexplained.com/Bo-Ce/Bonding.html#ixzz3TMO3C07A</w:t>
        </w:r>
      </w:hyperlink>
    </w:p>
    <w:sectPr w:rsidR="00924C11" w:rsidSect="00924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37595"/>
    <w:multiLevelType w:val="multilevel"/>
    <w:tmpl w:val="3C78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C11"/>
    <w:rsid w:val="006B0403"/>
    <w:rsid w:val="00715B00"/>
    <w:rsid w:val="0079302D"/>
    <w:rsid w:val="00924C11"/>
    <w:rsid w:val="009D460C"/>
    <w:rsid w:val="00DC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CF3E5-7CBF-47A1-8161-8FACA13DE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4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C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24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4C11"/>
  </w:style>
  <w:style w:type="character" w:styleId="Hyperlink">
    <w:name w:val="Hyperlink"/>
    <w:basedOn w:val="DefaultParagraphFont"/>
    <w:uiPriority w:val="99"/>
    <w:semiHidden/>
    <w:unhideWhenUsed/>
    <w:rsid w:val="00924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4747">
      <w:bodyDiv w:val="1"/>
      <w:marLeft w:val="0"/>
      <w:marRight w:val="0"/>
      <w:marTop w:val="0"/>
      <w:marBottom w:val="0"/>
      <w:divBdr>
        <w:top w:val="none" w:sz="0" w:space="0" w:color="auto"/>
        <w:left w:val="none" w:sz="0" w:space="0" w:color="auto"/>
        <w:bottom w:val="none" w:sz="0" w:space="0" w:color="auto"/>
        <w:right w:val="none" w:sz="0" w:space="0" w:color="auto"/>
      </w:divBdr>
      <w:divsChild>
        <w:div w:id="693925771">
          <w:marLeft w:val="0"/>
          <w:marRight w:val="0"/>
          <w:marTop w:val="0"/>
          <w:marBottom w:val="0"/>
          <w:divBdr>
            <w:top w:val="none" w:sz="0" w:space="0" w:color="auto"/>
            <w:left w:val="none" w:sz="0" w:space="0" w:color="auto"/>
            <w:bottom w:val="none" w:sz="0" w:space="0" w:color="auto"/>
            <w:right w:val="none" w:sz="0" w:space="0" w:color="auto"/>
          </w:divBdr>
          <w:divsChild>
            <w:div w:id="834688214">
              <w:marLeft w:val="0"/>
              <w:marRight w:val="0"/>
              <w:marTop w:val="0"/>
              <w:marBottom w:val="0"/>
              <w:divBdr>
                <w:top w:val="none" w:sz="0" w:space="0" w:color="auto"/>
                <w:left w:val="none" w:sz="0" w:space="0" w:color="auto"/>
                <w:bottom w:val="none" w:sz="0" w:space="0" w:color="auto"/>
                <w:right w:val="none" w:sz="0" w:space="0" w:color="auto"/>
              </w:divBdr>
            </w:div>
          </w:divsChild>
        </w:div>
        <w:div w:id="534734103">
          <w:marLeft w:val="0"/>
          <w:marRight w:val="0"/>
          <w:marTop w:val="0"/>
          <w:marBottom w:val="0"/>
          <w:divBdr>
            <w:top w:val="none" w:sz="0" w:space="0" w:color="auto"/>
            <w:left w:val="none" w:sz="0" w:space="0" w:color="auto"/>
            <w:bottom w:val="none" w:sz="0" w:space="0" w:color="auto"/>
            <w:right w:val="none" w:sz="0" w:space="0" w:color="auto"/>
          </w:divBdr>
          <w:divsChild>
            <w:div w:id="345638406">
              <w:marLeft w:val="0"/>
              <w:marRight w:val="0"/>
              <w:marTop w:val="0"/>
              <w:marBottom w:val="0"/>
              <w:divBdr>
                <w:top w:val="none" w:sz="0" w:space="0" w:color="auto"/>
                <w:left w:val="none" w:sz="0" w:space="0" w:color="auto"/>
                <w:bottom w:val="none" w:sz="0" w:space="0" w:color="auto"/>
                <w:right w:val="none" w:sz="0" w:space="0" w:color="auto"/>
              </w:divBdr>
            </w:div>
          </w:divsChild>
        </w:div>
        <w:div w:id="1852259652">
          <w:marLeft w:val="0"/>
          <w:marRight w:val="0"/>
          <w:marTop w:val="0"/>
          <w:marBottom w:val="0"/>
          <w:divBdr>
            <w:top w:val="none" w:sz="0" w:space="0" w:color="auto"/>
            <w:left w:val="none" w:sz="0" w:space="0" w:color="auto"/>
            <w:bottom w:val="none" w:sz="0" w:space="0" w:color="auto"/>
            <w:right w:val="none" w:sz="0" w:space="0" w:color="auto"/>
          </w:divBdr>
          <w:divsChild>
            <w:div w:id="1266041550">
              <w:marLeft w:val="0"/>
              <w:marRight w:val="0"/>
              <w:marTop w:val="0"/>
              <w:marBottom w:val="0"/>
              <w:divBdr>
                <w:top w:val="none" w:sz="0" w:space="0" w:color="auto"/>
                <w:left w:val="none" w:sz="0" w:space="0" w:color="auto"/>
                <w:bottom w:val="none" w:sz="0" w:space="0" w:color="auto"/>
                <w:right w:val="none" w:sz="0" w:space="0" w:color="auto"/>
              </w:divBdr>
            </w:div>
          </w:divsChild>
        </w:div>
        <w:div w:id="572738818">
          <w:marLeft w:val="0"/>
          <w:marRight w:val="0"/>
          <w:marTop w:val="0"/>
          <w:marBottom w:val="0"/>
          <w:divBdr>
            <w:top w:val="none" w:sz="0" w:space="0" w:color="auto"/>
            <w:left w:val="none" w:sz="0" w:space="0" w:color="auto"/>
            <w:bottom w:val="none" w:sz="0" w:space="0" w:color="auto"/>
            <w:right w:val="none" w:sz="0" w:space="0" w:color="auto"/>
          </w:divBdr>
          <w:divsChild>
            <w:div w:id="1815953213">
              <w:marLeft w:val="0"/>
              <w:marRight w:val="0"/>
              <w:marTop w:val="0"/>
              <w:marBottom w:val="0"/>
              <w:divBdr>
                <w:top w:val="none" w:sz="0" w:space="0" w:color="auto"/>
                <w:left w:val="none" w:sz="0" w:space="0" w:color="auto"/>
                <w:bottom w:val="none" w:sz="0" w:space="0" w:color="auto"/>
                <w:right w:val="none" w:sz="0" w:space="0" w:color="auto"/>
              </w:divBdr>
            </w:div>
          </w:divsChild>
        </w:div>
        <w:div w:id="1974601382">
          <w:marLeft w:val="0"/>
          <w:marRight w:val="0"/>
          <w:marTop w:val="0"/>
          <w:marBottom w:val="0"/>
          <w:divBdr>
            <w:top w:val="none" w:sz="0" w:space="0" w:color="auto"/>
            <w:left w:val="none" w:sz="0" w:space="0" w:color="auto"/>
            <w:bottom w:val="none" w:sz="0" w:space="0" w:color="auto"/>
            <w:right w:val="none" w:sz="0" w:space="0" w:color="auto"/>
          </w:divBdr>
          <w:divsChild>
            <w:div w:id="980964885">
              <w:marLeft w:val="0"/>
              <w:marRight w:val="0"/>
              <w:marTop w:val="0"/>
              <w:marBottom w:val="0"/>
              <w:divBdr>
                <w:top w:val="none" w:sz="0" w:space="0" w:color="auto"/>
                <w:left w:val="none" w:sz="0" w:space="0" w:color="auto"/>
                <w:bottom w:val="none" w:sz="0" w:space="0" w:color="auto"/>
                <w:right w:val="none" w:sz="0" w:space="0" w:color="auto"/>
              </w:divBdr>
            </w:div>
          </w:divsChild>
        </w:div>
        <w:div w:id="671562816">
          <w:marLeft w:val="0"/>
          <w:marRight w:val="0"/>
          <w:marTop w:val="0"/>
          <w:marBottom w:val="0"/>
          <w:divBdr>
            <w:top w:val="none" w:sz="0" w:space="0" w:color="auto"/>
            <w:left w:val="none" w:sz="0" w:space="0" w:color="auto"/>
            <w:bottom w:val="none" w:sz="0" w:space="0" w:color="auto"/>
            <w:right w:val="none" w:sz="0" w:space="0" w:color="auto"/>
          </w:divBdr>
          <w:divsChild>
            <w:div w:id="124739515">
              <w:marLeft w:val="0"/>
              <w:marRight w:val="0"/>
              <w:marTop w:val="0"/>
              <w:marBottom w:val="0"/>
              <w:divBdr>
                <w:top w:val="none" w:sz="0" w:space="0" w:color="auto"/>
                <w:left w:val="none" w:sz="0" w:space="0" w:color="auto"/>
                <w:bottom w:val="none" w:sz="0" w:space="0" w:color="auto"/>
                <w:right w:val="none" w:sz="0" w:space="0" w:color="auto"/>
              </w:divBdr>
            </w:div>
          </w:divsChild>
        </w:div>
        <w:div w:id="1785689032">
          <w:marLeft w:val="0"/>
          <w:marRight w:val="0"/>
          <w:marTop w:val="0"/>
          <w:marBottom w:val="0"/>
          <w:divBdr>
            <w:top w:val="none" w:sz="0" w:space="0" w:color="auto"/>
            <w:left w:val="none" w:sz="0" w:space="0" w:color="auto"/>
            <w:bottom w:val="none" w:sz="0" w:space="0" w:color="auto"/>
            <w:right w:val="none" w:sz="0" w:space="0" w:color="auto"/>
          </w:divBdr>
          <w:divsChild>
            <w:div w:id="221337032">
              <w:marLeft w:val="0"/>
              <w:marRight w:val="0"/>
              <w:marTop w:val="0"/>
              <w:marBottom w:val="0"/>
              <w:divBdr>
                <w:top w:val="none" w:sz="0" w:space="0" w:color="auto"/>
                <w:left w:val="none" w:sz="0" w:space="0" w:color="auto"/>
                <w:bottom w:val="none" w:sz="0" w:space="0" w:color="auto"/>
                <w:right w:val="none" w:sz="0" w:space="0" w:color="auto"/>
              </w:divBdr>
            </w:div>
          </w:divsChild>
        </w:div>
        <w:div w:id="2083402553">
          <w:marLeft w:val="0"/>
          <w:marRight w:val="0"/>
          <w:marTop w:val="0"/>
          <w:marBottom w:val="0"/>
          <w:divBdr>
            <w:top w:val="none" w:sz="0" w:space="0" w:color="auto"/>
            <w:left w:val="none" w:sz="0" w:space="0" w:color="auto"/>
            <w:bottom w:val="none" w:sz="0" w:space="0" w:color="auto"/>
            <w:right w:val="none" w:sz="0" w:space="0" w:color="auto"/>
          </w:divBdr>
        </w:div>
        <w:div w:id="611859740">
          <w:marLeft w:val="0"/>
          <w:marRight w:val="0"/>
          <w:marTop w:val="0"/>
          <w:marBottom w:val="0"/>
          <w:divBdr>
            <w:top w:val="none" w:sz="0" w:space="0" w:color="auto"/>
            <w:left w:val="none" w:sz="0" w:space="0" w:color="auto"/>
            <w:bottom w:val="none" w:sz="0" w:space="0" w:color="auto"/>
            <w:right w:val="none" w:sz="0" w:space="0" w:color="auto"/>
          </w:divBdr>
        </w:div>
        <w:div w:id="57410159">
          <w:marLeft w:val="0"/>
          <w:marRight w:val="0"/>
          <w:marTop w:val="0"/>
          <w:marBottom w:val="0"/>
          <w:divBdr>
            <w:top w:val="none" w:sz="0" w:space="0" w:color="auto"/>
            <w:left w:val="none" w:sz="0" w:space="0" w:color="auto"/>
            <w:bottom w:val="none" w:sz="0" w:space="0" w:color="auto"/>
            <w:right w:val="none" w:sz="0" w:space="0" w:color="auto"/>
          </w:divBdr>
        </w:div>
        <w:div w:id="693967311">
          <w:marLeft w:val="0"/>
          <w:marRight w:val="0"/>
          <w:marTop w:val="0"/>
          <w:marBottom w:val="0"/>
          <w:divBdr>
            <w:top w:val="none" w:sz="0" w:space="0" w:color="auto"/>
            <w:left w:val="none" w:sz="0" w:space="0" w:color="auto"/>
            <w:bottom w:val="none" w:sz="0" w:space="0" w:color="auto"/>
            <w:right w:val="none" w:sz="0" w:space="0" w:color="auto"/>
          </w:divBdr>
          <w:divsChild>
            <w:div w:id="1831098495">
              <w:marLeft w:val="0"/>
              <w:marRight w:val="0"/>
              <w:marTop w:val="0"/>
              <w:marBottom w:val="0"/>
              <w:divBdr>
                <w:top w:val="none" w:sz="0" w:space="0" w:color="auto"/>
                <w:left w:val="none" w:sz="0" w:space="0" w:color="auto"/>
                <w:bottom w:val="none" w:sz="0" w:space="0" w:color="auto"/>
                <w:right w:val="none" w:sz="0" w:space="0" w:color="auto"/>
              </w:divBdr>
            </w:div>
          </w:divsChild>
        </w:div>
        <w:div w:id="9534052">
          <w:marLeft w:val="0"/>
          <w:marRight w:val="0"/>
          <w:marTop w:val="0"/>
          <w:marBottom w:val="0"/>
          <w:divBdr>
            <w:top w:val="none" w:sz="0" w:space="0" w:color="auto"/>
            <w:left w:val="none" w:sz="0" w:space="0" w:color="auto"/>
            <w:bottom w:val="none" w:sz="0" w:space="0" w:color="auto"/>
            <w:right w:val="none" w:sz="0" w:space="0" w:color="auto"/>
          </w:divBdr>
          <w:divsChild>
            <w:div w:id="788814007">
              <w:marLeft w:val="0"/>
              <w:marRight w:val="0"/>
              <w:marTop w:val="0"/>
              <w:marBottom w:val="0"/>
              <w:divBdr>
                <w:top w:val="none" w:sz="0" w:space="0" w:color="auto"/>
                <w:left w:val="none" w:sz="0" w:space="0" w:color="auto"/>
                <w:bottom w:val="none" w:sz="0" w:space="0" w:color="auto"/>
                <w:right w:val="none" w:sz="0" w:space="0" w:color="auto"/>
              </w:divBdr>
            </w:div>
          </w:divsChild>
        </w:div>
        <w:div w:id="1351251730">
          <w:marLeft w:val="0"/>
          <w:marRight w:val="0"/>
          <w:marTop w:val="0"/>
          <w:marBottom w:val="0"/>
          <w:divBdr>
            <w:top w:val="none" w:sz="0" w:space="0" w:color="auto"/>
            <w:left w:val="none" w:sz="0" w:space="0" w:color="auto"/>
            <w:bottom w:val="none" w:sz="0" w:space="0" w:color="auto"/>
            <w:right w:val="none" w:sz="0" w:space="0" w:color="auto"/>
          </w:divBdr>
          <w:divsChild>
            <w:div w:id="151070695">
              <w:marLeft w:val="0"/>
              <w:marRight w:val="0"/>
              <w:marTop w:val="0"/>
              <w:marBottom w:val="0"/>
              <w:divBdr>
                <w:top w:val="none" w:sz="0" w:space="0" w:color="auto"/>
                <w:left w:val="none" w:sz="0" w:space="0" w:color="auto"/>
                <w:bottom w:val="none" w:sz="0" w:space="0" w:color="auto"/>
                <w:right w:val="none" w:sz="0" w:space="0" w:color="auto"/>
              </w:divBdr>
            </w:div>
          </w:divsChild>
        </w:div>
        <w:div w:id="731927874">
          <w:marLeft w:val="0"/>
          <w:marRight w:val="0"/>
          <w:marTop w:val="0"/>
          <w:marBottom w:val="0"/>
          <w:divBdr>
            <w:top w:val="none" w:sz="0" w:space="0" w:color="auto"/>
            <w:left w:val="none" w:sz="0" w:space="0" w:color="auto"/>
            <w:bottom w:val="none" w:sz="0" w:space="0" w:color="auto"/>
            <w:right w:val="none" w:sz="0" w:space="0" w:color="auto"/>
          </w:divBdr>
        </w:div>
        <w:div w:id="1909264347">
          <w:marLeft w:val="0"/>
          <w:marRight w:val="0"/>
          <w:marTop w:val="0"/>
          <w:marBottom w:val="0"/>
          <w:divBdr>
            <w:top w:val="none" w:sz="0" w:space="0" w:color="auto"/>
            <w:left w:val="none" w:sz="0" w:space="0" w:color="auto"/>
            <w:bottom w:val="none" w:sz="0" w:space="0" w:color="auto"/>
            <w:right w:val="none" w:sz="0" w:space="0" w:color="auto"/>
          </w:divBdr>
        </w:div>
        <w:div w:id="1092237654">
          <w:marLeft w:val="0"/>
          <w:marRight w:val="0"/>
          <w:marTop w:val="0"/>
          <w:marBottom w:val="0"/>
          <w:divBdr>
            <w:top w:val="none" w:sz="0" w:space="0" w:color="auto"/>
            <w:left w:val="none" w:sz="0" w:space="0" w:color="auto"/>
            <w:bottom w:val="none" w:sz="0" w:space="0" w:color="auto"/>
            <w:right w:val="none" w:sz="0" w:space="0" w:color="auto"/>
          </w:divBdr>
        </w:div>
        <w:div w:id="1698383282">
          <w:marLeft w:val="0"/>
          <w:marRight w:val="0"/>
          <w:marTop w:val="0"/>
          <w:marBottom w:val="0"/>
          <w:divBdr>
            <w:top w:val="none" w:sz="0" w:space="0" w:color="auto"/>
            <w:left w:val="none" w:sz="0" w:space="0" w:color="auto"/>
            <w:bottom w:val="none" w:sz="0" w:space="0" w:color="auto"/>
            <w:right w:val="none" w:sz="0" w:space="0" w:color="auto"/>
          </w:divBdr>
          <w:divsChild>
            <w:div w:id="785734134">
              <w:marLeft w:val="0"/>
              <w:marRight w:val="0"/>
              <w:marTop w:val="0"/>
              <w:marBottom w:val="0"/>
              <w:divBdr>
                <w:top w:val="none" w:sz="0" w:space="0" w:color="auto"/>
                <w:left w:val="none" w:sz="0" w:space="0" w:color="auto"/>
                <w:bottom w:val="none" w:sz="0" w:space="0" w:color="auto"/>
                <w:right w:val="none" w:sz="0" w:space="0" w:color="auto"/>
              </w:divBdr>
            </w:div>
          </w:divsChild>
        </w:div>
        <w:div w:id="931821563">
          <w:marLeft w:val="0"/>
          <w:marRight w:val="0"/>
          <w:marTop w:val="0"/>
          <w:marBottom w:val="0"/>
          <w:divBdr>
            <w:top w:val="none" w:sz="0" w:space="0" w:color="auto"/>
            <w:left w:val="none" w:sz="0" w:space="0" w:color="auto"/>
            <w:bottom w:val="none" w:sz="0" w:space="0" w:color="auto"/>
            <w:right w:val="none" w:sz="0" w:space="0" w:color="auto"/>
          </w:divBdr>
          <w:divsChild>
            <w:div w:id="7667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tryexplained.com/knowledge/Sulfur.html" TargetMode="External"/><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hemistryexplained.com/Ma-Na/Molecular-Orbital-Theory.html" TargetMode="Externa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hemistryexplained.com/knowledge/Atomic_orbital.html" TargetMode="External"/><Relationship Id="rId20" Type="http://schemas.openxmlformats.org/officeDocument/2006/relationships/hyperlink" Target="http://www.chemistryexplained.com/knowledge/Asbestos.htm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www.chemistryexplained.com/Bo-Ce/Bonding.html" TargetMode="External"/><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hyperlink" Target="http://www.chemistryexplained.com/knowledge/AA.html" TargetMode="External"/><Relationship Id="rId10" Type="http://schemas.openxmlformats.org/officeDocument/2006/relationships/image" Target="media/image4.jpeg"/><Relationship Id="rId19" Type="http://schemas.openxmlformats.org/officeDocument/2006/relationships/hyperlink" Target="http://www.chemistryexplained.com/knowledge/Silicate_minerals.html" TargetMode="External"/><Relationship Id="rId4" Type="http://schemas.openxmlformats.org/officeDocument/2006/relationships/webSettings" Target="webSettings.xml"/><Relationship Id="rId9" Type="http://schemas.openxmlformats.org/officeDocument/2006/relationships/hyperlink" Target="http://www.chemistryexplained.com/knowledge/Tetrahedron.html" TargetMode="External"/><Relationship Id="rId14" Type="http://schemas.openxmlformats.org/officeDocument/2006/relationships/image" Target="media/image8.jpeg"/><Relationship Id="rId22" Type="http://schemas.openxmlformats.org/officeDocument/2006/relationships/hyperlink" Target="http://www.chemistryexplained.com/Te-Va/Valence-Bond-The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6</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vhenderson</dc:creator>
  <cp:keywords/>
  <dc:description/>
  <cp:lastModifiedBy>vhenderson</cp:lastModifiedBy>
  <cp:revision>1</cp:revision>
  <dcterms:created xsi:type="dcterms:W3CDTF">2015-03-03T21:22:00Z</dcterms:created>
  <dcterms:modified xsi:type="dcterms:W3CDTF">2015-03-04T03:11:00Z</dcterms:modified>
</cp:coreProperties>
</file>